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78278">
      <w:pPr>
        <w:rPr>
          <w:rFonts w:hint="eastAsia" w:ascii="黑体" w:hAnsi="宋体" w:eastAsia="黑体" w:cs="黑体"/>
          <w:color w:val="000000"/>
          <w:sz w:val="32"/>
          <w:szCs w:val="32"/>
        </w:rPr>
      </w:pPr>
      <w:r>
        <w:rPr>
          <w:rFonts w:hint="eastAsia" w:ascii="黑体" w:hAnsi="宋体" w:eastAsia="黑体" w:cs="黑体"/>
          <w:color w:val="000000"/>
          <w:sz w:val="32"/>
          <w:szCs w:val="32"/>
        </w:rPr>
        <w:t>附件1</w:t>
      </w:r>
    </w:p>
    <w:p w14:paraId="0FCCFA72">
      <w:pPr>
        <w:adjustRightInd w:val="0"/>
        <w:spacing w:line="360" w:lineRule="auto"/>
        <w:jc w:val="center"/>
        <w:rPr>
          <w:rFonts w:ascii="方正小标宋_GBK" w:hAnsi="方正小标宋_GBK" w:eastAsia="方正小标宋_GBK" w:cs="方正小标宋_GBK"/>
          <w:b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/>
          <w:bCs w:val="0"/>
          <w:sz w:val="36"/>
          <w:szCs w:val="36"/>
          <w:lang w:val="en-US" w:eastAsia="zh-CN"/>
        </w:rPr>
        <w:t>报价</w:t>
      </w:r>
      <w:r>
        <w:rPr>
          <w:rFonts w:hint="eastAsia" w:ascii="方正小标宋_GBK" w:hAnsi="方正小标宋_GBK" w:eastAsia="方正小标宋_GBK" w:cs="方正小标宋_GBK"/>
          <w:b/>
          <w:bCs w:val="0"/>
          <w:sz w:val="36"/>
          <w:szCs w:val="36"/>
        </w:rPr>
        <w:t>单</w:t>
      </w:r>
    </w:p>
    <w:tbl>
      <w:tblPr>
        <w:tblStyle w:val="8"/>
        <w:tblW w:w="871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2"/>
        <w:gridCol w:w="1518"/>
        <w:gridCol w:w="1104"/>
        <w:gridCol w:w="2154"/>
        <w:gridCol w:w="2126"/>
        <w:gridCol w:w="852"/>
      </w:tblGrid>
      <w:tr w14:paraId="22BBC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  <w:jc w:val="center"/>
        </w:trPr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9E111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序号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EBDB7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项目名称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571CFB">
            <w:pPr>
              <w:spacing w:line="360" w:lineRule="auto"/>
              <w:jc w:val="center"/>
              <w:rPr>
                <w:rFonts w:ascii="仿宋_GB2312" w:hAnsi="宋体" w:eastAsia="仿宋_GB2312" w:cs="宋体-方正超大字符集"/>
              </w:rPr>
            </w:pPr>
            <w:r>
              <w:rPr>
                <w:rFonts w:hint="eastAsia" w:ascii="仿宋_GB2312" w:hAnsi="宋体" w:eastAsia="仿宋_GB2312" w:cs="宋体-方正超大字符集"/>
              </w:rPr>
              <w:t>数量</w:t>
            </w: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CDAA5A">
            <w:pPr>
              <w:spacing w:line="360" w:lineRule="auto"/>
              <w:jc w:val="center"/>
              <w:rPr>
                <w:rFonts w:ascii="仿宋_GB2312" w:hAnsi="宋体" w:eastAsia="仿宋_GB2312" w:cs="宋体-方正超大字符集"/>
              </w:rPr>
            </w:pPr>
            <w:r>
              <w:rPr>
                <w:rFonts w:hint="eastAsia" w:ascii="仿宋_GB2312" w:hAnsi="宋体" w:eastAsia="仿宋_GB2312" w:cs="宋体-方正超大字符集"/>
              </w:rPr>
              <w:t>单价（元）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A6B223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金额（元）</w:t>
            </w: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85346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>备注</w:t>
            </w:r>
          </w:p>
        </w:tc>
      </w:tr>
      <w:tr w14:paraId="2294DA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9" w:hRule="atLeast"/>
          <w:jc w:val="center"/>
        </w:trPr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FEACF7">
            <w:pPr>
              <w:spacing w:line="360" w:lineRule="auto"/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 </w:t>
            </w:r>
            <w:r>
              <w:rPr>
                <w:rFonts w:ascii="仿宋_GB2312" w:hAnsi="宋体" w:eastAsia="仿宋_GB2312"/>
              </w:rPr>
              <w:t xml:space="preserve">  </w:t>
            </w: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9147D">
            <w:pPr>
              <w:rPr>
                <w:rFonts w:ascii="仿宋_GB2312" w:hAnsi="宋体" w:eastAsia="仿宋_GB2312"/>
              </w:rPr>
            </w:pPr>
            <w:r>
              <w:rPr>
                <w:rFonts w:hint="eastAsia" w:ascii="仿宋_GB2312" w:hAnsi="宋体" w:eastAsia="仿宋_GB2312"/>
              </w:rPr>
              <w:t xml:space="preserve"> </w:t>
            </w:r>
            <w:r>
              <w:rPr>
                <w:rFonts w:ascii="仿宋_GB2312" w:hAnsi="宋体" w:eastAsia="仿宋_GB2312"/>
              </w:rPr>
              <w:t xml:space="preserve">    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A8136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9FE5A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4BE0EF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501238">
            <w:pPr>
              <w:spacing w:line="360" w:lineRule="auto"/>
              <w:rPr>
                <w:rFonts w:ascii="仿宋_GB2312" w:hAnsi="宋体" w:eastAsia="仿宋_GB2312"/>
              </w:rPr>
            </w:pPr>
          </w:p>
        </w:tc>
      </w:tr>
      <w:tr w14:paraId="628E40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7AB9B4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B4EE1">
            <w:pPr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B0E0E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63C949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97DC70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AD3522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</w:tr>
      <w:tr w14:paraId="0F8DF0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  <w:jc w:val="center"/>
        </w:trPr>
        <w:tc>
          <w:tcPr>
            <w:tcW w:w="9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4DD73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151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DBD7C1">
            <w:pPr>
              <w:jc w:val="center"/>
              <w:rPr>
                <w:rFonts w:ascii="仿宋_GB2312" w:hAnsi="宋体" w:eastAsia="仿宋_GB2312"/>
                <w:b/>
              </w:rPr>
            </w:pPr>
            <w:r>
              <w:rPr>
                <w:rFonts w:hint="eastAsia" w:ascii="仿宋_GB2312" w:hAnsi="宋体" w:eastAsia="仿宋_GB2312"/>
                <w:b/>
              </w:rPr>
              <w:t>合计</w:t>
            </w:r>
          </w:p>
        </w:tc>
        <w:tc>
          <w:tcPr>
            <w:tcW w:w="110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A920D2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5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FCD506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F53B6E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  <w:tc>
          <w:tcPr>
            <w:tcW w:w="85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00390">
            <w:pPr>
              <w:spacing w:line="360" w:lineRule="auto"/>
              <w:jc w:val="center"/>
              <w:rPr>
                <w:rFonts w:ascii="仿宋_GB2312" w:hAnsi="宋体" w:eastAsia="仿宋_GB2312"/>
              </w:rPr>
            </w:pPr>
          </w:p>
        </w:tc>
      </w:tr>
    </w:tbl>
    <w:p w14:paraId="12874179">
      <w:pPr>
        <w:spacing w:line="400" w:lineRule="exact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注：1.报价应是最终用户验收合格后的总价，税费、运输费用及其它费用。</w:t>
      </w:r>
    </w:p>
    <w:p w14:paraId="0E27CAE4">
      <w:pPr>
        <w:spacing w:line="400" w:lineRule="exact"/>
        <w:rPr>
          <w:rFonts w:hint="default" w:ascii="仿宋_GB2312" w:hAnsi="宋体" w:eastAsia="仿宋_GB2312"/>
          <w:sz w:val="28"/>
          <w:szCs w:val="28"/>
          <w:lang w:val="en-US" w:eastAsia="zh-CN"/>
        </w:rPr>
      </w:pP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 xml:space="preserve">    2.报价应列出设备软件配置明细，并备注运维服务费用、质保服务说明。</w:t>
      </w:r>
    </w:p>
    <w:p w14:paraId="555FA5AD">
      <w:pPr>
        <w:adjustRightInd w:val="0"/>
        <w:spacing w:line="400" w:lineRule="exact"/>
        <w:ind w:left="4320" w:leftChars="1800"/>
        <w:rPr>
          <w:rFonts w:hint="eastAsia" w:ascii="仿宋_GB2312" w:hAnsi="宋体" w:eastAsia="仿宋_GB2312"/>
          <w:sz w:val="28"/>
          <w:szCs w:val="28"/>
        </w:rPr>
      </w:pPr>
    </w:p>
    <w:p w14:paraId="7315E6CF">
      <w:pPr>
        <w:adjustRightInd w:val="0"/>
        <w:spacing w:line="400" w:lineRule="exact"/>
        <w:ind w:left="4320" w:leftChars="1800"/>
        <w:rPr>
          <w:rFonts w:hint="eastAsia" w:ascii="仿宋_GB2312" w:hAnsi="宋体" w:eastAsia="仿宋_GB2312"/>
          <w:sz w:val="28"/>
          <w:szCs w:val="28"/>
        </w:rPr>
      </w:pPr>
    </w:p>
    <w:p w14:paraId="36253B1B">
      <w:pPr>
        <w:adjustRightInd w:val="0"/>
        <w:spacing w:line="400" w:lineRule="exact"/>
        <w:ind w:left="4320" w:leftChars="18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供应商名称（盖章）：</w:t>
      </w:r>
    </w:p>
    <w:p w14:paraId="1AF8E230">
      <w:pPr>
        <w:adjustRightInd w:val="0"/>
        <w:spacing w:line="400" w:lineRule="exact"/>
        <w:ind w:left="4320" w:leftChars="1800"/>
        <w:rPr>
          <w:rFonts w:hint="eastAsia"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法定代表人或授权代表（签字）：</w:t>
      </w:r>
    </w:p>
    <w:p w14:paraId="58EF8FFB">
      <w:pPr>
        <w:adjustRightInd w:val="0"/>
        <w:spacing w:line="400" w:lineRule="exact"/>
        <w:ind w:left="4320" w:leftChars="1800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bCs/>
          <w:sz w:val="28"/>
          <w:szCs w:val="28"/>
        </w:rPr>
        <w:t>联系方式：</w:t>
      </w:r>
    </w:p>
    <w:p w14:paraId="0BAED4D5">
      <w:pPr>
        <w:spacing w:line="400" w:lineRule="exact"/>
        <w:ind w:left="4320" w:leftChars="1800"/>
        <w:rPr>
          <w:rFonts w:hint="eastAsia" w:ascii="仿宋_GB2312" w:hAnsi="宋体" w:eastAsia="仿宋_GB2312"/>
          <w:b/>
          <w:bCs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日    期：</w:t>
      </w:r>
    </w:p>
    <w:p w14:paraId="7F891DF3">
      <w:pPr>
        <w:rPr>
          <w:rFonts w:hint="eastAsia" w:ascii="黑体" w:hAnsi="宋体" w:eastAsia="黑体" w:cs="黑体"/>
          <w:color w:val="000000"/>
          <w:sz w:val="32"/>
          <w:szCs w:val="32"/>
        </w:rPr>
      </w:pPr>
    </w:p>
    <w:p w14:paraId="71C59EC3">
      <w:pPr>
        <w:spacing w:line="20" w:lineRule="exact"/>
        <w:rPr>
          <w:rFonts w:hint="eastAsia"/>
        </w:rPr>
      </w:pPr>
    </w:p>
    <w:p w14:paraId="08C90726">
      <w:pPr>
        <w:rPr>
          <w:rFonts w:hint="eastAsia" w:ascii="黑体" w:hAnsi="宋体" w:eastAsia="黑体" w:cs="黑体"/>
          <w:color w:val="000000"/>
          <w:kern w:val="0"/>
          <w:sz w:val="32"/>
          <w:szCs w:val="32"/>
          <w:lang w:val="en-US" w:eastAsia="zh-CN"/>
        </w:rPr>
        <w:sectPr>
          <w:footerReference r:id="rId3" w:type="default"/>
          <w:pgSz w:w="11906" w:h="16838"/>
          <w:pgMar w:top="1418" w:right="1134" w:bottom="1418" w:left="1134" w:header="851" w:footer="992" w:gutter="0"/>
          <w:cols w:space="720" w:num="1"/>
          <w:docGrid w:type="lines" w:linePitch="312" w:charSpace="0"/>
        </w:sectPr>
      </w:pPr>
    </w:p>
    <w:p w14:paraId="2BAFDC16">
      <w:pPr>
        <w:rPr>
          <w:rFonts w:hint="default" w:ascii="黑体" w:hAnsi="宋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宋体" w:eastAsia="黑体" w:cs="黑体"/>
          <w:color w:val="000000"/>
          <w:sz w:val="32"/>
          <w:szCs w:val="32"/>
          <w:lang w:val="en-US" w:eastAsia="zh-CN"/>
        </w:rPr>
        <w:t>附件2</w:t>
      </w:r>
    </w:p>
    <w:p w14:paraId="705B23BD">
      <w:pPr>
        <w:adjustRightInd w:val="0"/>
        <w:spacing w:line="360" w:lineRule="auto"/>
        <w:jc w:val="center"/>
        <w:rPr>
          <w:rFonts w:hint="eastAsia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法定代表人授权书</w:t>
      </w:r>
    </w:p>
    <w:p w14:paraId="04140E50">
      <w:pPr>
        <w:spacing w:after="160" w:line="360" w:lineRule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成都市新津区人民医院（成都市新津区急救指挥分中心）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：</w:t>
      </w:r>
    </w:p>
    <w:p w14:paraId="0E368FC4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本授权声明：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我 （填法定代表人名称）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系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（填遴选单位名称）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的法定代表人，现授权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（授权代表姓名）为我方 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>”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（项目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名称）的合法代表，以我方名义全权处理该项目有关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市场调研、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遴选、签订合同以及执行合同等一切事宜。</w:t>
      </w:r>
    </w:p>
    <w:p w14:paraId="4F2D13F1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特此声明。</w:t>
      </w:r>
    </w:p>
    <w:p w14:paraId="09F9F85F">
      <w:pPr>
        <w:spacing w:after="160" w:line="400" w:lineRule="exact"/>
        <w:ind w:firstLine="480"/>
        <w:rPr>
          <w:rFonts w:ascii="Times New Roman" w:hAnsi="Times New Roman" w:eastAsia="仿宋"/>
          <w:color w:val="000000"/>
          <w:sz w:val="24"/>
          <w:szCs w:val="24"/>
        </w:rPr>
      </w:pPr>
    </w:p>
    <w:p w14:paraId="05624921">
      <w:pPr>
        <w:spacing w:after="160" w:line="400" w:lineRule="exact"/>
        <w:ind w:firstLine="480"/>
        <w:rPr>
          <w:rFonts w:ascii="Times New Roman" w:hAnsi="Times New Roman" w:eastAsia="仿宋"/>
          <w:color w:val="000000"/>
          <w:sz w:val="24"/>
          <w:szCs w:val="24"/>
        </w:rPr>
      </w:pPr>
    </w:p>
    <w:p w14:paraId="5319EEA6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法定代表人签字：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      </w:t>
      </w:r>
    </w:p>
    <w:p w14:paraId="77B0D057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授权代理人签字：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</w:t>
      </w:r>
    </w:p>
    <w:p w14:paraId="22E962C2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名称：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（盖章）  </w:t>
      </w:r>
    </w:p>
    <w:p w14:paraId="36E7BD02">
      <w:pPr>
        <w:spacing w:after="160" w:line="400" w:lineRule="exact"/>
        <w:ind w:firstLine="480"/>
        <w:jc w:val="lef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日</w:t>
      </w:r>
    </w:p>
    <w:p w14:paraId="758A1FA1">
      <w:pPr>
        <w:spacing w:after="160" w:line="400" w:lineRule="exact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</w:p>
    <w:p w14:paraId="316B4E7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160" w:line="400" w:lineRule="exact"/>
        <w:ind w:left="839" w:hanging="839"/>
        <w:jc w:val="left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附：</w:t>
      </w:r>
    </w:p>
    <w:p w14:paraId="33701B71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法定代表人身份证复印件（提供正反面）</w:t>
      </w:r>
    </w:p>
    <w:p w14:paraId="4FFE725C">
      <w:pPr>
        <w:spacing w:after="160" w:line="400" w:lineRule="exact"/>
        <w:ind w:firstLine="480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授权代表身份证复印件（提供正反面）</w:t>
      </w:r>
    </w:p>
    <w:p w14:paraId="5902D74E">
      <w:pPr>
        <w:pStyle w:val="6"/>
        <w:keepNext w:val="0"/>
        <w:keepLines w:val="0"/>
        <w:pageBreakBefore w:val="0"/>
        <w:widowControl/>
        <w:tabs>
          <w:tab w:val="left" w:pos="1500"/>
        </w:tabs>
        <w:kinsoku/>
        <w:wordWrap/>
        <w:overflowPunct/>
        <w:topLinePunct w:val="0"/>
        <w:autoSpaceDE/>
        <w:autoSpaceDN/>
        <w:bidi w:val="0"/>
        <w:adjustRightInd/>
        <w:snapToGrid/>
        <w:ind w:firstLine="482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 w:bidi="ar-SA"/>
        </w:rPr>
        <w:t>3.非法定代表人参与时提供</w:t>
      </w:r>
    </w:p>
    <w:p w14:paraId="22821A9D">
      <w:pPr>
        <w:rPr>
          <w:rFonts w:hint="default" w:ascii="Times New Roman" w:hAnsi="Times New Roman" w:eastAsia="仿宋"/>
          <w:sz w:val="28"/>
          <w:szCs w:val="28"/>
          <w:highlight w:val="none"/>
          <w:lang w:val="en-US" w:eastAsia="zh-CN"/>
        </w:rPr>
      </w:pPr>
      <w:r>
        <w:rPr>
          <w:rFonts w:ascii="Times New Roman" w:hAnsi="Times New Roman" w:eastAsia="仿宋"/>
          <w:sz w:val="28"/>
          <w:szCs w:val="28"/>
          <w:highlight w:val="none"/>
        </w:rPr>
        <w:br w:type="page"/>
      </w:r>
      <w:r>
        <w:rPr>
          <w:rFonts w:hint="eastAsia" w:ascii="黑体" w:hAnsi="宋体" w:eastAsia="黑体" w:cs="黑体"/>
          <w:color w:val="000000"/>
          <w:sz w:val="32"/>
          <w:szCs w:val="32"/>
          <w:lang w:val="en-US" w:eastAsia="zh-CN"/>
        </w:rPr>
        <w:t>附件3</w:t>
      </w:r>
    </w:p>
    <w:p w14:paraId="7796640D">
      <w:pPr>
        <w:adjustRightInd w:val="0"/>
        <w:spacing w:line="360" w:lineRule="auto"/>
        <w:jc w:val="center"/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44"/>
          <w:szCs w:val="44"/>
          <w:lang w:val="en-US" w:eastAsia="zh-CN"/>
        </w:rPr>
        <w:t>法定代表人证明书</w:t>
      </w:r>
    </w:p>
    <w:p w14:paraId="38C968C4">
      <w:pPr>
        <w:spacing w:after="160" w:line="360" w:lineRule="auto"/>
        <w:ind w:firstLine="420"/>
        <w:rPr>
          <w:rFonts w:ascii="Times New Roman" w:hAnsi="Times New Roman" w:eastAsia="仿宋"/>
          <w:highlight w:val="none"/>
        </w:rPr>
      </w:pPr>
    </w:p>
    <w:p w14:paraId="479FE384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名称：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</w:p>
    <w:p w14:paraId="0A6266C6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成立时间：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355DC767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经营期限：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</w:p>
    <w:p w14:paraId="30CD7321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姓名：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性别：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年龄：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职务：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</w:t>
      </w:r>
    </w:p>
    <w:p w14:paraId="0703BE90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系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（申请人名称）的法定代表人。（如涉及）</w:t>
      </w:r>
    </w:p>
    <w:p w14:paraId="0B2A7EF1">
      <w:pPr>
        <w:spacing w:after="160" w:line="360" w:lineRule="auto"/>
        <w:ind w:firstLine="96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特此证明。</w:t>
      </w:r>
    </w:p>
    <w:p w14:paraId="27B752A9">
      <w:pPr>
        <w:spacing w:after="160" w:line="360" w:lineRule="auto"/>
        <w:ind w:firstLine="492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1BD7EDD9">
      <w:pPr>
        <w:spacing w:after="160" w:line="360" w:lineRule="auto"/>
        <w:ind w:firstLine="48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供应商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u w:val="single"/>
        </w:rPr>
        <w:t xml:space="preserve">                           （加盖公章（鲜章））</w:t>
      </w:r>
    </w:p>
    <w:p w14:paraId="11A25418">
      <w:pPr>
        <w:spacing w:after="160" w:line="360" w:lineRule="auto"/>
        <w:ind w:firstLine="484"/>
        <w:jc w:val="lef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0D67BDCA">
      <w:pPr>
        <w:spacing w:after="160" w:line="360" w:lineRule="auto"/>
        <w:ind w:firstLine="484"/>
        <w:jc w:val="right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 xml:space="preserve">     年     月     日</w:t>
      </w:r>
    </w:p>
    <w:p w14:paraId="434B2845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注：</w:t>
      </w:r>
    </w:p>
    <w:p w14:paraId="1CC6EB94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须附法定代表人的身份证复印件（提供正反面）；</w:t>
      </w:r>
    </w:p>
    <w:p w14:paraId="04D8CEB2">
      <w:pPr>
        <w:spacing w:after="160" w:line="360" w:lineRule="auto"/>
        <w:ind w:firstLine="480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sectPr>
          <w:pgSz w:w="11906" w:h="16838"/>
          <w:pgMar w:top="1418" w:right="1134" w:bottom="1418" w:left="1134" w:header="851" w:footer="992" w:gutter="0"/>
          <w:cols w:space="720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法定代表人直接参与时提供</w:t>
      </w:r>
    </w:p>
    <w:p w14:paraId="38314C49">
      <w:pPr>
        <w:rPr>
          <w:rFonts w:hint="eastAsia" w:ascii="黑体" w:hAnsi="宋体" w:eastAsia="黑体" w:cs="黑体"/>
          <w:color w:val="000000"/>
          <w:sz w:val="32"/>
          <w:szCs w:val="32"/>
          <w:lang w:val="en-US" w:eastAsia="zh-CN"/>
        </w:rPr>
      </w:pPr>
      <w:bookmarkStart w:id="0" w:name="_GoBack"/>
      <w:r>
        <w:rPr>
          <w:rFonts w:hint="eastAsia" w:ascii="黑体" w:hAnsi="宋体" w:eastAsia="黑体" w:cs="黑体"/>
          <w:color w:val="000000"/>
          <w:sz w:val="32"/>
          <w:szCs w:val="32"/>
          <w:lang w:val="en-US" w:eastAsia="zh-CN"/>
        </w:rPr>
        <w:t>附件4</w:t>
      </w:r>
    </w:p>
    <w:bookmarkEnd w:id="0"/>
    <w:p w14:paraId="0EA745E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新津区卫健系统</w:t>
      </w:r>
      <w:r>
        <w:rPr>
          <w:rFonts w:hint="default" w:ascii="Times New Roman" w:hAnsi="Times New Roman" w:eastAsia="方正小标宋_GBK" w:cs="Times New Roman"/>
          <w:sz w:val="44"/>
          <w:szCs w:val="44"/>
          <w:highlight w:val="none"/>
          <w:lang w:val="en-US" w:eastAsia="zh-CN"/>
        </w:rPr>
        <w:t>网</w:t>
      </w: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络安全等级保护测评</w:t>
      </w:r>
    </w:p>
    <w:p w14:paraId="4528F3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500" w:lineRule="exact"/>
        <w:jc w:val="center"/>
        <w:textAlignment w:val="auto"/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_GBK" w:cs="Times New Roman"/>
          <w:sz w:val="44"/>
          <w:szCs w:val="44"/>
          <w:lang w:val="en-US" w:eastAsia="zh-CN"/>
        </w:rPr>
        <w:t>及服务清单</w:t>
      </w:r>
    </w:p>
    <w:tbl>
      <w:tblPr>
        <w:tblStyle w:val="8"/>
        <w:tblW w:w="984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2090"/>
        <w:gridCol w:w="4410"/>
        <w:gridCol w:w="1573"/>
      </w:tblGrid>
      <w:tr w14:paraId="7F572F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" w:hRule="atLeast"/>
          <w:jc w:val="center"/>
        </w:trPr>
        <w:tc>
          <w:tcPr>
            <w:tcW w:w="98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noWrap/>
            <w:vAlign w:val="center"/>
          </w:tcPr>
          <w:p w14:paraId="71B4CD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服务清单</w:t>
            </w:r>
          </w:p>
        </w:tc>
      </w:tr>
      <w:tr w14:paraId="7A08A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" w:hRule="atLeast"/>
          <w:jc w:val="center"/>
        </w:trPr>
        <w:tc>
          <w:tcPr>
            <w:tcW w:w="1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noWrap/>
            <w:vAlign w:val="center"/>
          </w:tcPr>
          <w:p w14:paraId="3B6491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noWrap/>
            <w:vAlign w:val="center"/>
          </w:tcPr>
          <w:p w14:paraId="4DE1C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单位</w:t>
            </w:r>
          </w:p>
        </w:tc>
        <w:tc>
          <w:tcPr>
            <w:tcW w:w="4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noWrap/>
            <w:vAlign w:val="center"/>
          </w:tcPr>
          <w:p w14:paraId="040CFA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信息系统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92D050"/>
            <w:noWrap/>
            <w:vAlign w:val="center"/>
          </w:tcPr>
          <w:p w14:paraId="54BD2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系统数量</w:t>
            </w:r>
            <w:r>
              <w:rPr>
                <w:rFonts w:hint="eastAsia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个）</w:t>
            </w:r>
          </w:p>
        </w:tc>
      </w:tr>
      <w:tr w14:paraId="5ACD34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" w:hRule="atLeast"/>
          <w:jc w:val="center"/>
        </w:trPr>
        <w:tc>
          <w:tcPr>
            <w:tcW w:w="177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9DC6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3"/>
                <w:rFonts w:hint="default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等保测评</w:t>
            </w:r>
            <w:r>
              <w:rPr>
                <w:rStyle w:val="13"/>
                <w:rFonts w:hint="eastAsia" w:ascii="Times New Roman" w:hAnsi="Times New Roman" w:cs="Times New Roman"/>
                <w:b/>
                <w:bCs/>
                <w:color w:val="auto"/>
                <w:sz w:val="21"/>
                <w:szCs w:val="21"/>
                <w:lang w:val="en-US" w:eastAsia="zh-CN" w:bidi="ar"/>
              </w:rPr>
              <w:t>：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对全区公立医疗卫生机构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个信息系统进行等级保护（三级）测评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和1个冷链温湿度监测小程序（二级）测评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；协助指导信息系统相关方进行漏洞、风险等问题整改；提供等保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备案、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定级报告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和网络安全等级保护等级测评报告等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B9A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区卫健局</w:t>
            </w:r>
          </w:p>
        </w:tc>
        <w:tc>
          <w:tcPr>
            <w:tcW w:w="4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D4B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健康新津</w:t>
            </w:r>
            <w:r>
              <w:rPr>
                <w:rStyle w:val="14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·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数智大脑</w:t>
            </w:r>
            <w:r>
              <w:rPr>
                <w:rStyle w:val="14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”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95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4BFFF7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A1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81B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区人民医院</w:t>
            </w:r>
          </w:p>
        </w:tc>
        <w:tc>
          <w:tcPr>
            <w:tcW w:w="4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ABF1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HIS、LIS、HRP、OA、EMR、官网、互联网医院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05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</w:tr>
      <w:tr w14:paraId="05B38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AFD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D7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区中医医院</w:t>
            </w:r>
          </w:p>
        </w:tc>
        <w:tc>
          <w:tcPr>
            <w:tcW w:w="4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C5B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HIS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LIS、</w:t>
            </w:r>
            <w:r>
              <w:rPr>
                <w:rStyle w:val="14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PACS</w:t>
            </w:r>
            <w:r>
              <w:rPr>
                <w:rStyle w:val="14"/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EMR、</w:t>
            </w:r>
            <w:r>
              <w:rPr>
                <w:rStyle w:val="14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HRP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14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OA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、官网、互联网医院、集成平台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80E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</w:tr>
      <w:tr w14:paraId="0C22B5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0F2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18243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区妇幼保健院</w:t>
            </w:r>
          </w:p>
        </w:tc>
        <w:tc>
          <w:tcPr>
            <w:tcW w:w="4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DD7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HIS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14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LIS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PACS、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EMR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、官网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12A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sz w:val="21"/>
                <w:szCs w:val="21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  <w:tr w14:paraId="15645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E81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850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</w:pPr>
            <w:r>
              <w:rPr>
                <w:rStyle w:val="13"/>
                <w:rFonts w:hint="eastAsia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区疾控中心</w:t>
            </w:r>
          </w:p>
        </w:tc>
        <w:tc>
          <w:tcPr>
            <w:tcW w:w="4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D70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OA、官网、冷链温湿度监测小程序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D30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536E3D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486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B12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区第二人民医院</w:t>
            </w:r>
          </w:p>
        </w:tc>
        <w:tc>
          <w:tcPr>
            <w:tcW w:w="4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C15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HIS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14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LIS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14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EMR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14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PACS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EFF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1F29F6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77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49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</w:pPr>
          </w:p>
        </w:tc>
        <w:tc>
          <w:tcPr>
            <w:tcW w:w="20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924B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Style w:val="13"/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 w:bidi="ar"/>
              </w:rPr>
              <w:t>基层医疗卫生机构</w:t>
            </w:r>
          </w:p>
        </w:tc>
        <w:tc>
          <w:tcPr>
            <w:tcW w:w="4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B62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1"/>
                <w:szCs w:val="21"/>
                <w:u w:val="none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HIS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14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LIS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Style w:val="14"/>
                <w:rFonts w:hint="default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PACS</w:t>
            </w:r>
            <w:r>
              <w:rPr>
                <w:rStyle w:val="14"/>
                <w:rFonts w:hint="eastAsia" w:ascii="Times New Roman" w:hAnsi="Times New Roman" w:eastAsia="宋体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、EMR</w:t>
            </w:r>
          </w:p>
        </w:tc>
        <w:tc>
          <w:tcPr>
            <w:tcW w:w="15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ACE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48979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  <w:jc w:val="center"/>
        </w:trPr>
        <w:tc>
          <w:tcPr>
            <w:tcW w:w="984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354D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Style w:val="13"/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</w:t>
            </w:r>
            <w:r>
              <w:rPr>
                <w:rStyle w:val="13"/>
                <w:rFonts w:hint="default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驻场服务：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提供驻场人员1名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（驻场地点暂定在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highlight w:val="cyan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区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医共体发展中心信息管理中心）</w:t>
            </w:r>
            <w:r>
              <w:rPr>
                <w:rStyle w:val="13"/>
                <w:rFonts w:hint="default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，协助开展日常网络安全运维及保障、应急演练及防守、漏洞扫描、渗透测试、网络安全培训等工作。</w:t>
            </w:r>
          </w:p>
          <w:p w14:paraId="23E773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Style w:val="13"/>
                <w:rFonts w:hint="eastAsia" w:ascii="Times New Roman" w:hAnsi="Times New Roman" w:cs="Times New Roman"/>
                <w:b/>
                <w:bCs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2.软件供应链安全评估服务：</w:t>
            </w:r>
            <w:r>
              <w:rPr>
                <w:rStyle w:val="13"/>
                <w:rFonts w:hint="eastAsia" w:ascii="Times New Roman" w:hAnsi="Times New Roman" w:cs="Times New Roman"/>
                <w:color w:val="000000" w:themeColor="text1"/>
                <w:sz w:val="21"/>
                <w:szCs w:val="21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对全区公立医疗卫生机构33个信息系统的软件安装包、二进制文件、容器镜像开展自动化扫描和安全工程师人工核验，梳理开源组件、高危漏洞、停服废弃组件及许可证风险，出具专项评估报告和分级整改方案；提供整改后复测及复测报告。评估报告符合《关于开展2026 年全省医疗卫生机构软件供应链安全评估工作的通知》和《成都市卫生健康委员会关于转发《四川省卫生健康委员会办公室关于开展2026年全省医疗机构软件供应链安全评估工作的通知》的通知》文件要求；整改可落地：出具兼容说明、实施步骤，可直接交软件厂商执行。</w:t>
            </w:r>
          </w:p>
        </w:tc>
      </w:tr>
    </w:tbl>
    <w:p w14:paraId="1348CF09">
      <w:pPr>
        <w:pStyle w:val="6"/>
        <w:rPr>
          <w:rFonts w:hint="default"/>
          <w:lang w:val="en-US" w:eastAsia="zh-CN"/>
        </w:rPr>
      </w:pPr>
    </w:p>
    <w:sectPr>
      <w:footerReference r:id="rId4" w:type="default"/>
      <w:pgSz w:w="11906" w:h="16838"/>
      <w:pgMar w:top="567" w:right="1417" w:bottom="567" w:left="1417" w:header="851" w:footer="992" w:gutter="0"/>
      <w:cols w:space="720" w:num="1"/>
      <w:docGrid w:type="lines" w:linePitch="32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宋体-方正超大字符集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2F816D">
    <w:pPr>
      <w:pStyle w:val="7"/>
      <w:snapToGrid w:val="0"/>
      <w:spacing w:after="160"/>
      <w:jc w:val="center"/>
      <w:rPr>
        <w:rFonts w:hAnsi="Times New Roman"/>
      </w:rPr>
    </w:pPr>
    <w:r>
      <w:fldChar w:fldCharType="begin"/>
    </w:r>
    <w:r>
      <w:instrText xml:space="preserve">PAGE  \* MERGEFORMAT</w:instrText>
    </w:r>
    <w:r>
      <w:fldChar w:fldCharType="separate"/>
    </w:r>
    <w:r>
      <w:rPr>
        <w:rFonts w:hAnsi="Times New Roman"/>
      </w:rPr>
      <w:t>2</w:t>
    </w:r>
    <w:r>
      <w:rPr>
        <w:rFonts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643776">
    <w:pPr>
      <w:pStyle w:val="7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  <a:effectLst/>
                    </wps:spPr>
                    <wps:txbx>
                      <w:txbxContent>
                        <w:p w14:paraId="5E822F20">
                          <w:pPr>
                            <w:pStyle w:val="7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M6pebnPAAAABQEAAA8AAAAAAAAAAQAgAAAAIgAAAGRy&#10;cy9kb3ducmV2LnhtbFBLAQIUABQAAAAIAIdO4kBMYmY/1QEAALADAAAOAAAAAAAAAAEAIAAAAB4B&#10;AABkcnMvZTJvRG9jLnhtbFBLBQYAAAAABgAGAFkBAABl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E822F20">
                    <w:pPr>
                      <w:pStyle w:val="7"/>
                      <w:jc w:val="center"/>
                    </w:pPr>
                    <w:r>
                      <w:fldChar w:fldCharType="begin"/>
                    </w:r>
                    <w:r>
                      <w:rPr>
                        <w:rStyle w:val="1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Style w:val="1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79575E"/>
    <w:rsid w:val="0DB70A4E"/>
    <w:rsid w:val="0EAC525A"/>
    <w:rsid w:val="11121CAD"/>
    <w:rsid w:val="1C550706"/>
    <w:rsid w:val="22DC651F"/>
    <w:rsid w:val="2E831FFF"/>
    <w:rsid w:val="31D02A3D"/>
    <w:rsid w:val="3C060C95"/>
    <w:rsid w:val="4191520C"/>
    <w:rsid w:val="4AEC6208"/>
    <w:rsid w:val="57E03B9E"/>
    <w:rsid w:val="7839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宋体" w:cs="Times New Roman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eastAsia="方正小标宋_GBK" w:asciiTheme="minorAscii" w:hAnsiTheme="minorAscii"/>
      <w:kern w:val="44"/>
      <w:sz w:val="44"/>
    </w:rPr>
  </w:style>
  <w:style w:type="paragraph" w:styleId="3">
    <w:name w:val="heading 2"/>
    <w:basedOn w:val="1"/>
    <w:next w:val="1"/>
    <w:link w:val="11"/>
    <w:semiHidden/>
    <w:unhideWhenUsed/>
    <w:qFormat/>
    <w:uiPriority w:val="0"/>
    <w:pPr>
      <w:keepNext/>
      <w:keepLines/>
      <w:spacing w:line="560" w:lineRule="exact"/>
      <w:ind w:firstLine="200" w:firstLineChars="200"/>
      <w:outlineLvl w:val="1"/>
    </w:pPr>
    <w:rPr>
      <w:rFonts w:ascii="Arial" w:hAnsi="Arial" w:eastAsia="黑体"/>
      <w:szCs w:val="2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0" w:beforeLines="0" w:beforeAutospacing="0" w:after="20" w:afterLines="0" w:afterAutospacing="0" w:line="560" w:lineRule="exact"/>
      <w:outlineLvl w:val="2"/>
    </w:pPr>
    <w:rPr>
      <w:rFonts w:eastAsia="楷体"/>
      <w:b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  <w:rPr>
      <w:rFonts w:ascii="Times New Roman" w:hAnsi="Times New Roman" w:eastAsia="宋体" w:cs="Times New Roman"/>
      <w:sz w:val="32"/>
    </w:rPr>
  </w:style>
  <w:style w:type="paragraph" w:styleId="6">
    <w:name w:val="Body Text"/>
    <w:basedOn w:val="1"/>
    <w:next w:val="1"/>
    <w:link w:val="12"/>
    <w:qFormat/>
    <w:uiPriority w:val="0"/>
    <w:rPr>
      <w:rFonts w:eastAsia="方正仿宋_GB2312"/>
    </w:r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10">
    <w:name w:val="page number"/>
    <w:qFormat/>
    <w:uiPriority w:val="0"/>
  </w:style>
  <w:style w:type="character" w:customStyle="1" w:styleId="11">
    <w:name w:val=" Char Char12"/>
    <w:link w:val="3"/>
    <w:qFormat/>
    <w:uiPriority w:val="0"/>
    <w:rPr>
      <w:rFonts w:ascii="Arial" w:hAnsi="Arial" w:eastAsia="黑体"/>
      <w:kern w:val="2"/>
      <w:sz w:val="32"/>
      <w:szCs w:val="22"/>
      <w:lang w:val="en-US" w:eastAsia="zh-CN" w:bidi="ar-SA"/>
    </w:rPr>
  </w:style>
  <w:style w:type="character" w:customStyle="1" w:styleId="12">
    <w:name w:val=" Char Char10"/>
    <w:link w:val="6"/>
    <w:qFormat/>
    <w:uiPriority w:val="0"/>
    <w:rPr>
      <w:rFonts w:eastAsia="方正仿宋_GB2312"/>
      <w:kern w:val="2"/>
      <w:sz w:val="32"/>
      <w:szCs w:val="24"/>
      <w:lang w:val="en-US" w:eastAsia="zh-CN" w:bidi="ar-SA"/>
    </w:rPr>
  </w:style>
  <w:style w:type="character" w:customStyle="1" w:styleId="13">
    <w:name w:val="font31"/>
    <w:basedOn w:val="9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  <w:style w:type="character" w:customStyle="1" w:styleId="14">
    <w:name w:val="font21"/>
    <w:basedOn w:val="9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2023-11-21T07:46:00Z</dcterms:created>
  <dc:creator>iun</dc:creator>
  <cp:lastModifiedBy>蒋丽萍</cp:lastModifiedBy>
  <dcterms:modified xsi:type="dcterms:W3CDTF">2026-07-29T02:02:07Z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ED3DF7A9101A4B3EA2B0080BF9AC3ABB_12</vt:lpwstr>
  </property>
  <property fmtid="{D5CDD505-2E9C-101B-9397-08002B2CF9AE}" pid="4" name="KSOTemplateDocerSaveRecord">
    <vt:lpwstr>eyJoZGlkIjoiOGU1ODQ2NDI2M2M4NzJjM2FmZDUzZDA3NzQ1ZDBjOWUiLCJ1c2VySWQiOiIyODc0NTkxMjAifQ==</vt:lpwstr>
  </property>
</Properties>
</file>