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82D88">
      <w:pPr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sz w:val="32"/>
          <w:szCs w:val="32"/>
        </w:rPr>
        <w:t>1</w:t>
      </w:r>
    </w:p>
    <w:p w14:paraId="45F4C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成都市新津区人民医院</w:t>
      </w:r>
    </w:p>
    <w:p w14:paraId="0B7C81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100" w:line="560" w:lineRule="exact"/>
        <w:ind w:firstLine="646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病理科提升整体服务能力项目调研产品要求</w:t>
      </w:r>
    </w:p>
    <w:p w14:paraId="52712B42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资质要求</w:t>
      </w:r>
    </w:p>
    <w:p w14:paraId="665EF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第三方病理机构须为具有独立法人资格的临床（医学）检验机构或商业医学实验室，具备有效的医疗机构执业许可证，且诊疗科目中包含病理科。</w:t>
      </w:r>
    </w:p>
    <w:p w14:paraId="26F9F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拥有完善的质量管理体系，通过相关认证（如ISO 15189、CAP等）。</w:t>
      </w:r>
    </w:p>
    <w:p w14:paraId="0DDB0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具有一定规模的专业技术人员队伍，其中必须有丰富大型三甲医院工作经验的高级职称人员多名供选择，且人员具备相应的专业资质和执业证书。</w:t>
      </w:r>
    </w:p>
    <w:p w14:paraId="2563EAB4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服务要求</w:t>
      </w:r>
    </w:p>
    <w:p w14:paraId="3CED5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人员配备与管理</w:t>
      </w:r>
    </w:p>
    <w:p w14:paraId="7ACC0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按照国家、行业相关技术标准，结合项目建设特点，为病理科提供相应人员配备，包括病理诊断中、高级医师等，确保满足病理科日常工作需求。</w:t>
      </w:r>
    </w:p>
    <w:p w14:paraId="7CE80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）设备设施投入及维护维修</w:t>
      </w:r>
    </w:p>
    <w:p w14:paraId="1CB30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病理科拥有的主要设备为组织脱水机、包埋机、组织切片机、HPV分型检测仪。请根据对本项目的评估，对本项目相关的设备及匹配的试剂耗材提供合理的解决方案。确保其性能符合病理科工作要求，并按照相关规定进行定期维护和维修，保障设备的正常运行。</w:t>
      </w:r>
    </w:p>
    <w:p w14:paraId="02E37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）协助创建与专科建设</w:t>
      </w:r>
    </w:p>
    <w:p w14:paraId="0A5A5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持续协助病理科的资料完善，提供专业的指导和建议，确保创建工作顺利进行。协助病理科完成医共体病理中心建设，包括制定发展规划、开展科研项目、提高技术水平等方面。</w:t>
      </w:r>
    </w:p>
    <w:p w14:paraId="2EA1B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）人才培养与培训</w:t>
      </w:r>
    </w:p>
    <w:p w14:paraId="24F7D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协助病理科培养技术和诊断后备人才，制定培训计划并定期开展相关知识培训，提高病理科人员的专业素质和业务能力。</w:t>
      </w:r>
    </w:p>
    <w:p w14:paraId="52F2B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）质控工作协助</w:t>
      </w:r>
    </w:p>
    <w:p w14:paraId="7BD94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协助病理科做好质控工作，建立健全质量管理体系，定期进行质量检查和评估，确保病理诊断结果的准确性和可靠性。</w:t>
      </w:r>
    </w:p>
    <w:p w14:paraId="2FA4C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）项目开展支持</w:t>
      </w:r>
    </w:p>
    <w:p w14:paraId="54FAA5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协助病理科开展免疫组化、远程术中冰冻、远程疑难会诊等项目，提供技术支持和保障，提高病理科的服务水平和能力。</w:t>
      </w:r>
    </w:p>
    <w:p w14:paraId="3F2E0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7.责任划分</w:t>
      </w:r>
    </w:p>
    <w:p w14:paraId="36FB7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有能力承担整个诊疗过程所涉及的责任、风险，且责任、风险划分清晰明了，包括接收标本到诊断报告发出、诊断结果的解读等方面。</w:t>
      </w:r>
    </w:p>
    <w:p w14:paraId="4B6F0E29">
      <w:pPr>
        <w:spacing w:line="4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其他要求</w:t>
      </w:r>
    </w:p>
    <w:p w14:paraId="65768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第三方病理机构应具备良好的信誉和商业道德，无违法违规行为记录。</w:t>
      </w:r>
    </w:p>
    <w:p w14:paraId="50498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能够提供优质、高效、安全的服务，确保患者的权益和安全。</w:t>
      </w:r>
    </w:p>
    <w:p w14:paraId="79727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需配合医院的各项工作安排，按时完成相关任务。</w:t>
      </w:r>
    </w:p>
    <w:p w14:paraId="1E93F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上述均为基本要求，第三方机构可根据项目特点制定项目方案并进行报价。</w:t>
      </w:r>
    </w:p>
    <w:p w14:paraId="049E9540">
      <w:pPr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28"/>
          <w:szCs w:val="28"/>
        </w:rPr>
        <w:br w:type="page"/>
      </w: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附件2                 </w:t>
      </w:r>
    </w:p>
    <w:p w14:paraId="1B93F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560" w:lineRule="exact"/>
        <w:ind w:firstLine="646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成都市新津区人民医院</w:t>
      </w:r>
    </w:p>
    <w:p w14:paraId="7837B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560" w:lineRule="exact"/>
        <w:ind w:firstLine="646" w:firstLineChars="202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病理科提升整体服务能力项目询价单</w:t>
      </w:r>
    </w:p>
    <w:tbl>
      <w:tblPr>
        <w:tblStyle w:val="6"/>
        <w:tblW w:w="518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016"/>
        <w:gridCol w:w="3064"/>
        <w:gridCol w:w="932"/>
      </w:tblGrid>
      <w:tr w14:paraId="4FDB3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328A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序号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21B9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项目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600C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成都市三级乙等医院价格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6420E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 w:eastAsia="zh-CN" w:bidi="ar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 w:bidi="ar"/>
              </w:rPr>
              <w:t>）</w:t>
            </w:r>
          </w:p>
        </w:tc>
      </w:tr>
      <w:tr w14:paraId="29466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250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1D9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体液细胞学检查与诊断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7D9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61元/例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D4896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0A72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267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61F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细针穿刺细胞学检查与诊断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1B1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85元/例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71F11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134B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C01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C25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病理大体标本摄影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7ED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44元/个标本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A99D46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2A0E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6B3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C5C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穿刺组织活检检查与诊断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76B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105元/例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2E20A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682F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8D8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5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48B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内镜组织活检检查与诊断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F92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81元/例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718211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57BC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3BA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6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B71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骨髓组织活检检查与诊断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288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105元/例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C6970C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03E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82E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7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B25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免疫组织化学染色诊断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5CE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105元/每个标本，每种染色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BE8644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1B2D6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B0B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8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1C4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液基薄层细胞制片术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693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110元/次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F4C7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4B14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3A7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9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F9D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冰冻切片检查与诊断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C95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270元/例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59961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ECF1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76D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10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501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手术标本检查与诊断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3FBF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74元/例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21F648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036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1F8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E6D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快速石蜡切片检查与诊断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DD5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270元/例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7B798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801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C8E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ADC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特殊染色及酶组织化学染色诊断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AD9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45元/每个标本，每种染色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4FE85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746E0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827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7BB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免疫荧光染色诊断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149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70元/每个标本，每种染色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11F385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436BB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37C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26DC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脱落细胞学检查与诊断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63D6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45元/例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376A7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5470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ED7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15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9F4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宫颈细胞学计算机辅助诊断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020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200元/次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359E2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202C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927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16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7BD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全自动快速免疫组织化学染色诊断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9FA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144元/次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F94FB1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72CDA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5DA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17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9CF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显微摄影术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A8D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30元/每个视野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DF4419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71F4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7E1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18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9D0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人乳头瘤病毒(HPV)核酸检测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CDD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321元/次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D5F789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0490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8D9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19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9BD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疑难病理会诊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06E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343元/次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208AE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44894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539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E2C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原位杂交技术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B63F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110元/项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3599E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ADC7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5CD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21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873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荧光原位杂交（FISH）检测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36F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990元/例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2EBBD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433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BD7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22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AB3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脱氧核糖核酸（DNA）测序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2B8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330元/项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38256E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7522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7FC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23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F16B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普通病理会诊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166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110元/次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84B97E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042E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198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24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6E7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普通透射电镜检查与诊断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714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170元/个标本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A1D4A1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5355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E6A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25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193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程序性死亡受体-配体1(PD-L1)蛋白伴随诊断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C56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2243元/次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E9C05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4179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36B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26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BA8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全自动H&amp;E染色技术诊断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2DA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37元/片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1A412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2AD9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C1E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lang w:bidi="ar"/>
              </w:rPr>
              <w:t>7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65EAFEA">
            <w:pPr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人乳头瘤病毒（HPV）E6/E7mRNA检测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E011E">
            <w:pPr>
              <w:jc w:val="center"/>
              <w:textAlignment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275元/次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9D4A2">
            <w:pPr>
              <w:rPr>
                <w:rFonts w:hint="eastAsia" w:ascii="仿宋" w:hAnsi="仿宋" w:eastAsia="仿宋" w:cs="等线"/>
                <w:color w:val="000000"/>
              </w:rPr>
            </w:pPr>
          </w:p>
        </w:tc>
      </w:tr>
      <w:tr w14:paraId="66FF0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DD76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  <w:t>相关分子生物检测及基因检测按照具体检查项目确定价格</w:t>
            </w:r>
          </w:p>
        </w:tc>
      </w:tr>
    </w:tbl>
    <w:p w14:paraId="5D19D49D">
      <w:pPr>
        <w:spacing w:line="40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注：1.报价应是最终用户验收合格后的总价，税费、运输费用及其它费用。</w:t>
      </w:r>
    </w:p>
    <w:p w14:paraId="109AD56E">
      <w:pPr>
        <w:adjustRightInd w:val="0"/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</w:rPr>
      </w:pPr>
    </w:p>
    <w:p w14:paraId="1101F9CF">
      <w:pPr>
        <w:adjustRightInd w:val="0"/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</w:rPr>
      </w:pPr>
    </w:p>
    <w:p w14:paraId="3BC276E9">
      <w:pPr>
        <w:adjustRightInd w:val="0"/>
        <w:spacing w:line="40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此页无正文</w:t>
      </w:r>
    </w:p>
    <w:p w14:paraId="2530E131">
      <w:pPr>
        <w:adjustRightInd w:val="0"/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</w:rPr>
      </w:pPr>
    </w:p>
    <w:p w14:paraId="6E18AD85">
      <w:pPr>
        <w:adjustRightInd w:val="0"/>
        <w:spacing w:line="400" w:lineRule="exact"/>
        <w:ind w:left="4320" w:left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供应商名称（盖章）：</w:t>
      </w:r>
    </w:p>
    <w:p w14:paraId="0DC2441D">
      <w:pPr>
        <w:adjustRightInd w:val="0"/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法定代表人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签字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：</w:t>
      </w:r>
    </w:p>
    <w:p w14:paraId="22823B26">
      <w:pPr>
        <w:adjustRightInd w:val="0"/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授权代表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人</w:t>
      </w:r>
      <w:r>
        <w:rPr>
          <w:rFonts w:hint="eastAsia" w:ascii="仿宋_GB2312" w:hAnsi="宋体" w:eastAsia="仿宋_GB2312"/>
          <w:sz w:val="28"/>
          <w:szCs w:val="28"/>
        </w:rPr>
        <w:t>（签字）：</w:t>
      </w:r>
    </w:p>
    <w:p w14:paraId="2E237037">
      <w:pPr>
        <w:adjustRightInd w:val="0"/>
        <w:spacing w:line="400" w:lineRule="exact"/>
        <w:ind w:left="4320" w:leftChars="18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联系方式：</w:t>
      </w:r>
    </w:p>
    <w:p w14:paraId="04B7AFF8">
      <w:pPr>
        <w:spacing w:line="400" w:lineRule="exact"/>
        <w:ind w:left="4320" w:leftChars="18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日    期：</w:t>
      </w:r>
    </w:p>
    <w:p w14:paraId="1A059373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26" w:charSpace="0"/>
        </w:sectPr>
      </w:pPr>
    </w:p>
    <w:p w14:paraId="49C4B3C1">
      <w:pPr>
        <w:rPr>
          <w:rFonts w:hint="default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附件3</w:t>
      </w:r>
    </w:p>
    <w:p w14:paraId="477B236E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 w14:paraId="4DC1A9D1">
      <w:pPr>
        <w:spacing w:after="160" w:line="360" w:lineRule="auto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成都市新津区人民医院（成都市新津区急救指挥分中心）</w:t>
      </w:r>
      <w:r>
        <w:rPr>
          <w:rFonts w:ascii="Times New Roman" w:hAnsi="Times New Roman" w:eastAsia="仿宋"/>
          <w:color w:val="000000"/>
          <w:sz w:val="24"/>
          <w:szCs w:val="24"/>
        </w:rPr>
        <w:t>：</w:t>
      </w:r>
    </w:p>
    <w:p w14:paraId="7C131262">
      <w:pPr>
        <w:spacing w:after="160" w:line="360" w:lineRule="auto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本授权声明：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我 （填法定代表人名称）  </w:t>
      </w:r>
      <w:r>
        <w:rPr>
          <w:rFonts w:ascii="Times New Roman" w:hAnsi="Times New Roman" w:eastAsia="仿宋"/>
          <w:color w:val="000000"/>
          <w:sz w:val="24"/>
          <w:szCs w:val="24"/>
        </w:rPr>
        <w:t>系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（填遴选单位名称）   </w:t>
      </w:r>
      <w:r>
        <w:rPr>
          <w:rFonts w:ascii="Times New Roman" w:hAnsi="Times New Roman" w:eastAsia="仿宋"/>
          <w:color w:val="000000"/>
          <w:sz w:val="24"/>
          <w:szCs w:val="24"/>
        </w:rPr>
        <w:t>的法定代表人，现授权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"/>
          <w:color w:val="000000"/>
          <w:sz w:val="24"/>
          <w:szCs w:val="24"/>
        </w:rPr>
        <w:t>（授权代表姓名）为我方 “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>”</w:t>
      </w:r>
      <w:r>
        <w:rPr>
          <w:rFonts w:ascii="Times New Roman" w:hAnsi="Times New Roman" w:eastAsia="仿宋"/>
          <w:color w:val="000000"/>
          <w:sz w:val="24"/>
          <w:szCs w:val="24"/>
          <w:u w:val="none"/>
        </w:rPr>
        <w:t>（项目</w:t>
      </w:r>
      <w:r>
        <w:rPr>
          <w:rFonts w:ascii="Times New Roman" w:hAnsi="Times New Roman" w:eastAsia="仿宋"/>
          <w:color w:val="000000"/>
          <w:sz w:val="24"/>
          <w:szCs w:val="24"/>
        </w:rPr>
        <w:t>名称）的合法代表，以我方名义全权处理该项目有关</w:t>
      </w: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市场调研、</w:t>
      </w:r>
      <w:r>
        <w:rPr>
          <w:rFonts w:ascii="Times New Roman" w:hAnsi="Times New Roman" w:eastAsia="仿宋"/>
          <w:color w:val="000000"/>
          <w:sz w:val="24"/>
          <w:szCs w:val="24"/>
        </w:rPr>
        <w:t>遴选、签订合同以及执行合同等一切事宜。</w:t>
      </w:r>
    </w:p>
    <w:p w14:paraId="11D0D1C0">
      <w:pPr>
        <w:spacing w:after="160" w:line="360" w:lineRule="auto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特此声明。</w:t>
      </w:r>
    </w:p>
    <w:p w14:paraId="63458962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01A378A0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2D756F1D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法定代表人签字：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          </w:t>
      </w:r>
    </w:p>
    <w:p w14:paraId="533D3EA3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授权代理人签字：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none"/>
          <w:lang w:val="en-US" w:eastAsia="zh-CN"/>
        </w:rPr>
        <w:t>联系电话：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</w:t>
      </w:r>
    </w:p>
    <w:p w14:paraId="0756EF27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"/>
          <w:color w:val="000000"/>
          <w:sz w:val="24"/>
          <w:szCs w:val="24"/>
          <w:lang w:val="en-US" w:eastAsia="zh-CN"/>
        </w:rPr>
        <w:t>供应商</w:t>
      </w:r>
      <w:r>
        <w:rPr>
          <w:rFonts w:ascii="Times New Roman" w:hAnsi="Times New Roman" w:eastAsia="仿宋"/>
          <w:color w:val="000000"/>
          <w:sz w:val="24"/>
          <w:szCs w:val="24"/>
        </w:rPr>
        <w:t>名称：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"/>
          <w:color w:val="000000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（盖章）  </w:t>
      </w:r>
    </w:p>
    <w:p w14:paraId="04FD6151">
      <w:pPr>
        <w:spacing w:after="160" w:line="400" w:lineRule="exact"/>
        <w:ind w:firstLine="480"/>
        <w:jc w:val="left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日期：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</w:rPr>
        <w:t>年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</w:rPr>
        <w:t>月</w:t>
      </w:r>
      <w:r>
        <w:rPr>
          <w:rFonts w:ascii="Times New Roman" w:hAnsi="Times New Roman" w:eastAsia="仿宋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"/>
          <w:color w:val="000000"/>
          <w:sz w:val="24"/>
          <w:szCs w:val="24"/>
        </w:rPr>
        <w:t>日</w:t>
      </w:r>
    </w:p>
    <w:p w14:paraId="459E3D43">
      <w:pPr>
        <w:spacing w:after="160" w:line="4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 w14:paraId="0CF98143">
      <w:pPr>
        <w:spacing w:after="160" w:line="400" w:lineRule="exact"/>
        <w:ind w:left="840" w:hanging="840"/>
        <w:jc w:val="left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附：</w:t>
      </w:r>
    </w:p>
    <w:p w14:paraId="18B6B38F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1</w:t>
      </w:r>
      <w:r>
        <w:rPr>
          <w:rFonts w:hint="eastAsia" w:eastAsia="仿宋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仿宋"/>
          <w:color w:val="000000"/>
          <w:sz w:val="24"/>
          <w:szCs w:val="24"/>
        </w:rPr>
        <w:t>法定代表人身份证复印件（提供正反面）</w:t>
      </w:r>
    </w:p>
    <w:p w14:paraId="7F6AB6B6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ascii="Times New Roman" w:hAnsi="Times New Roman" w:eastAsia="仿宋"/>
          <w:color w:val="000000"/>
          <w:sz w:val="24"/>
          <w:szCs w:val="24"/>
        </w:rPr>
        <w:t>2</w:t>
      </w:r>
      <w:r>
        <w:rPr>
          <w:rFonts w:hint="eastAsia" w:eastAsia="仿宋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仿宋"/>
          <w:color w:val="000000"/>
          <w:sz w:val="24"/>
          <w:szCs w:val="24"/>
        </w:rPr>
        <w:t>授权代表身份证复印件（提供正反面）</w:t>
      </w:r>
    </w:p>
    <w:p w14:paraId="008F93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595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0C473">
                          <w:pPr>
                            <w:pStyle w:val="4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0C473">
                    <w:pPr>
                      <w:pStyle w:val="4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B67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12AD1667"/>
    <w:rsid w:val="31D02A3D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2025-11-27T02:08:16Z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