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38686">
      <w:pPr>
        <w:keepNext w:val="0"/>
        <w:keepLines w:val="0"/>
        <w:pageBreakBefore w:val="0"/>
        <w:widowControl/>
        <w:kinsoku/>
        <w:wordWrap/>
        <w:overflowPunct/>
        <w:topLinePunct w:val="0"/>
        <w:autoSpaceDE/>
        <w:autoSpaceDN/>
        <w:bidi w:val="0"/>
        <w:spacing w:line="560" w:lineRule="exact"/>
        <w:rPr>
          <w:rFonts w:hint="eastAsia" w:ascii="黑体" w:hAnsi="宋体" w:eastAsia="黑体" w:cs="黑体"/>
          <w:color w:val="000000"/>
          <w:sz w:val="32"/>
          <w:szCs w:val="32"/>
          <w:highlight w:val="none"/>
        </w:rPr>
      </w:pPr>
      <w:r>
        <w:rPr>
          <w:rFonts w:hint="eastAsia" w:ascii="黑体" w:hAnsi="宋体" w:eastAsia="黑体" w:cs="黑体"/>
          <w:color w:val="000000"/>
          <w:sz w:val="32"/>
          <w:szCs w:val="32"/>
          <w:highlight w:val="none"/>
        </w:rPr>
        <w:t>附件1</w:t>
      </w:r>
    </w:p>
    <w:p w14:paraId="10FCB245">
      <w:pPr>
        <w:keepNext w:val="0"/>
        <w:keepLines w:val="0"/>
        <w:pageBreakBefore w:val="0"/>
        <w:widowControl/>
        <w:tabs>
          <w:tab w:val="left" w:pos="2725"/>
        </w:tabs>
        <w:kinsoku/>
        <w:wordWrap/>
        <w:overflowPunct/>
        <w:topLinePunct w:val="0"/>
        <w:autoSpaceDE/>
        <w:autoSpaceDN/>
        <w:bidi w:val="0"/>
        <w:adjustRightInd/>
        <w:snapToGrid/>
        <w:spacing w:before="30" w:after="164" w:afterLines="50" w:line="560" w:lineRule="exact"/>
        <w:jc w:val="center"/>
        <w:textAlignment w:val="auto"/>
        <w:outlineLvl w:val="0"/>
        <w:rPr>
          <w:rFonts w:hint="default" w:ascii="方正公文小标宋" w:hAnsi="方正公文小标宋" w:eastAsia="方正公文小标宋" w:cs="方正公文小标宋"/>
          <w:b w:val="0"/>
          <w:bCs w:val="0"/>
          <w:sz w:val="36"/>
          <w:szCs w:val="36"/>
          <w:highlight w:val="none"/>
          <w:lang w:val="en-US" w:eastAsia="zh-CN"/>
        </w:rPr>
      </w:pPr>
      <w:r>
        <w:rPr>
          <w:rFonts w:hint="eastAsia" w:ascii="方正公文小标宋" w:hAnsi="方正公文小标宋" w:eastAsia="方正公文小标宋" w:cs="方正公文小标宋"/>
          <w:b w:val="0"/>
          <w:bCs w:val="0"/>
          <w:sz w:val="36"/>
          <w:szCs w:val="36"/>
          <w:highlight w:val="none"/>
          <w:lang w:val="en-US" w:eastAsia="zh-CN"/>
        </w:rPr>
        <w:t>成都市新津区人民医院直购电服务项目报价表</w:t>
      </w:r>
    </w:p>
    <w:p w14:paraId="73690419">
      <w:pPr>
        <w:keepNext w:val="0"/>
        <w:keepLines w:val="0"/>
        <w:pageBreakBefore w:val="0"/>
        <w:widowControl/>
        <w:kinsoku/>
        <w:wordWrap/>
        <w:overflowPunct/>
        <w:topLinePunct w:val="0"/>
        <w:autoSpaceDE/>
        <w:autoSpaceDN/>
        <w:bidi w:val="0"/>
        <w:spacing w:line="560" w:lineRule="exact"/>
        <w:ind w:firstLine="5040" w:firstLineChars="1800"/>
        <w:rPr>
          <w:rFonts w:hint="eastAsia" w:ascii="华文楷体" w:hAnsi="华文楷体" w:eastAsia="华文楷体" w:cs="华文楷体"/>
          <w:sz w:val="28"/>
          <w:szCs w:val="28"/>
          <w:highlight w:val="none"/>
        </w:rPr>
      </w:pPr>
      <w:r>
        <w:rPr>
          <w:rFonts w:hint="eastAsia" w:ascii="华文楷体" w:hAnsi="华文楷体" w:eastAsia="华文楷体" w:cs="华文楷体"/>
          <w:sz w:val="28"/>
          <w:szCs w:val="28"/>
          <w:highlight w:val="none"/>
        </w:rPr>
        <w:t>单位：元/兆瓦时</w:t>
      </w:r>
    </w:p>
    <w:tbl>
      <w:tblPr>
        <w:tblStyle w:val="5"/>
        <w:tblW w:w="8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20"/>
        <w:gridCol w:w="6365"/>
      </w:tblGrid>
      <w:tr w14:paraId="636FD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920" w:type="dxa"/>
            <w:tcBorders>
              <w:top w:val="single" w:color="000000" w:sz="8" w:space="0"/>
              <w:left w:val="single" w:color="000000" w:sz="8" w:space="0"/>
              <w:bottom w:val="single" w:color="000000" w:sz="8" w:space="0"/>
              <w:right w:val="single" w:color="000000" w:sz="8" w:space="0"/>
            </w:tcBorders>
            <w:noWrap w:val="0"/>
            <w:vAlign w:val="top"/>
          </w:tcPr>
          <w:p w14:paraId="3821EB03">
            <w:pPr>
              <w:keepNext w:val="0"/>
              <w:keepLines w:val="0"/>
              <w:widowControl/>
              <w:suppressLineNumbers w:val="0"/>
              <w:jc w:val="center"/>
              <w:textAlignment w:val="top"/>
              <w:rPr>
                <w:rFonts w:ascii="华文楷体" w:hAnsi="华文楷体" w:eastAsia="华文楷体" w:cs="华文楷体"/>
                <w:i w:val="0"/>
                <w:iCs w:val="0"/>
                <w:color w:val="000000"/>
                <w:sz w:val="28"/>
                <w:szCs w:val="28"/>
                <w:u w:val="none"/>
              </w:rPr>
            </w:pPr>
            <w:r>
              <w:rPr>
                <w:rFonts w:hint="eastAsia" w:ascii="华文楷体" w:hAnsi="华文楷体" w:eastAsia="华文楷体" w:cs="华文楷体"/>
                <w:i w:val="0"/>
                <w:iCs w:val="0"/>
                <w:color w:val="000000"/>
                <w:kern w:val="0"/>
                <w:sz w:val="28"/>
                <w:szCs w:val="28"/>
                <w:u w:val="none"/>
                <w:lang w:val="en-US" w:eastAsia="zh-CN" w:bidi="ar"/>
              </w:rPr>
              <w:t>交易类型名称</w:t>
            </w:r>
          </w:p>
        </w:tc>
        <w:tc>
          <w:tcPr>
            <w:tcW w:w="6365" w:type="dxa"/>
            <w:tcBorders>
              <w:top w:val="single" w:color="000000" w:sz="8" w:space="0"/>
              <w:left w:val="single" w:color="000000" w:sz="8" w:space="0"/>
              <w:bottom w:val="nil"/>
              <w:right w:val="single" w:color="000000" w:sz="8" w:space="0"/>
            </w:tcBorders>
            <w:noWrap w:val="0"/>
            <w:vAlign w:val="top"/>
          </w:tcPr>
          <w:p w14:paraId="670376DA">
            <w:pPr>
              <w:keepNext w:val="0"/>
              <w:keepLines w:val="0"/>
              <w:widowControl/>
              <w:suppressLineNumbers w:val="0"/>
              <w:ind w:firstLineChars="200"/>
              <w:jc w:val="center"/>
              <w:textAlignment w:val="top"/>
              <w:rPr>
                <w:rFonts w:hint="eastAsia" w:ascii="华文楷体" w:hAnsi="华文楷体" w:eastAsia="华文楷体" w:cs="华文楷体"/>
                <w:i w:val="0"/>
                <w:iCs w:val="0"/>
                <w:color w:val="000000"/>
                <w:sz w:val="28"/>
                <w:szCs w:val="28"/>
                <w:u w:val="none"/>
              </w:rPr>
            </w:pPr>
            <w:r>
              <w:rPr>
                <w:rFonts w:hint="eastAsia" w:ascii="华文楷体" w:hAnsi="华文楷体" w:eastAsia="华文楷体" w:cs="华文楷体"/>
                <w:i w:val="0"/>
                <w:iCs w:val="0"/>
                <w:color w:val="000000"/>
                <w:kern w:val="0"/>
                <w:sz w:val="28"/>
                <w:szCs w:val="28"/>
                <w:u w:val="none"/>
                <w:lang w:val="en-US" w:eastAsia="zh-CN" w:bidi="ar"/>
              </w:rPr>
              <w:t>常规直购</w:t>
            </w:r>
          </w:p>
        </w:tc>
      </w:tr>
      <w:tr w14:paraId="4280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1" w:hRule="atLeast"/>
        </w:trPr>
        <w:tc>
          <w:tcPr>
            <w:tcW w:w="1920" w:type="dxa"/>
            <w:tcBorders>
              <w:top w:val="nil"/>
              <w:left w:val="single" w:color="000000" w:sz="8" w:space="0"/>
              <w:bottom w:val="single" w:color="000000" w:sz="8" w:space="0"/>
              <w:right w:val="nil"/>
            </w:tcBorders>
            <w:noWrap w:val="0"/>
            <w:vAlign w:val="top"/>
          </w:tcPr>
          <w:p w14:paraId="5371305B">
            <w:pPr>
              <w:keepNext w:val="0"/>
              <w:keepLines w:val="0"/>
              <w:widowControl/>
              <w:suppressLineNumbers w:val="0"/>
              <w:jc w:val="left"/>
              <w:textAlignment w:val="top"/>
              <w:rPr>
                <w:rFonts w:hint="eastAsia" w:ascii="华文楷体" w:hAnsi="华文楷体" w:eastAsia="华文楷体" w:cs="华文楷体"/>
                <w:i w:val="0"/>
                <w:iCs w:val="0"/>
                <w:color w:val="000000"/>
                <w:sz w:val="28"/>
                <w:szCs w:val="28"/>
                <w:u w:val="none"/>
              </w:rPr>
            </w:pPr>
            <w:r>
              <w:rPr>
                <w:rFonts w:hint="eastAsia" w:ascii="华文楷体" w:hAnsi="华文楷体" w:eastAsia="华文楷体" w:cs="华文楷体"/>
                <w:i w:val="0"/>
                <w:iCs w:val="0"/>
                <w:color w:val="000000"/>
                <w:kern w:val="0"/>
                <w:sz w:val="28"/>
                <w:szCs w:val="28"/>
                <w:u w:val="none"/>
                <w:lang w:val="en-US" w:eastAsia="zh-CN" w:bidi="ar"/>
              </w:rPr>
              <w:t>乙方（售电公司） 交易简称</w:t>
            </w:r>
          </w:p>
        </w:tc>
        <w:tc>
          <w:tcPr>
            <w:tcW w:w="6365" w:type="dxa"/>
            <w:tcBorders>
              <w:top w:val="single" w:color="000000" w:sz="4" w:space="0"/>
              <w:left w:val="single" w:color="000000" w:sz="4" w:space="0"/>
              <w:bottom w:val="single" w:color="000000" w:sz="4" w:space="0"/>
              <w:right w:val="single" w:color="000000" w:sz="4" w:space="0"/>
            </w:tcBorders>
            <w:noWrap w:val="0"/>
            <w:vAlign w:val="top"/>
          </w:tcPr>
          <w:p w14:paraId="622E02CE">
            <w:pPr>
              <w:jc w:val="center"/>
              <w:rPr>
                <w:rFonts w:hint="eastAsia" w:ascii="华文楷体" w:hAnsi="华文楷体" w:eastAsia="华文楷体" w:cs="华文楷体"/>
                <w:i w:val="0"/>
                <w:iCs w:val="0"/>
                <w:color w:val="000000"/>
                <w:sz w:val="28"/>
                <w:szCs w:val="28"/>
                <w:u w:val="none"/>
              </w:rPr>
            </w:pPr>
          </w:p>
        </w:tc>
      </w:tr>
      <w:tr w14:paraId="41903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1920" w:type="dxa"/>
            <w:tcBorders>
              <w:top w:val="nil"/>
              <w:left w:val="single" w:color="000000" w:sz="8" w:space="0"/>
              <w:bottom w:val="single" w:color="000000" w:sz="8" w:space="0"/>
              <w:right w:val="nil"/>
            </w:tcBorders>
            <w:noWrap w:val="0"/>
            <w:vAlign w:val="top"/>
          </w:tcPr>
          <w:p w14:paraId="2356E314">
            <w:pPr>
              <w:keepNext w:val="0"/>
              <w:keepLines w:val="0"/>
              <w:widowControl/>
              <w:suppressLineNumbers w:val="0"/>
              <w:jc w:val="left"/>
              <w:textAlignment w:val="top"/>
              <w:rPr>
                <w:rFonts w:hint="eastAsia" w:ascii="华文楷体" w:hAnsi="华文楷体" w:eastAsia="华文楷体" w:cs="华文楷体"/>
                <w:i w:val="0"/>
                <w:iCs w:val="0"/>
                <w:color w:val="000000"/>
                <w:sz w:val="28"/>
                <w:szCs w:val="28"/>
                <w:u w:val="none"/>
              </w:rPr>
            </w:pPr>
            <w:r>
              <w:rPr>
                <w:rFonts w:hint="eastAsia" w:ascii="华文楷体" w:hAnsi="华文楷体" w:eastAsia="华文楷体" w:cs="华文楷体"/>
                <w:i w:val="0"/>
                <w:iCs w:val="0"/>
                <w:color w:val="000000"/>
                <w:kern w:val="0"/>
                <w:sz w:val="28"/>
                <w:szCs w:val="28"/>
                <w:u w:val="none"/>
                <w:lang w:val="en-US" w:eastAsia="zh-CN" w:bidi="ar"/>
              </w:rPr>
              <w:t>乙方（售电公司） 交易代码</w:t>
            </w:r>
          </w:p>
        </w:tc>
        <w:tc>
          <w:tcPr>
            <w:tcW w:w="6365" w:type="dxa"/>
            <w:tcBorders>
              <w:top w:val="single" w:color="000000" w:sz="4" w:space="0"/>
              <w:left w:val="single" w:color="000000" w:sz="4" w:space="0"/>
              <w:bottom w:val="single" w:color="000000" w:sz="4" w:space="0"/>
              <w:right w:val="single" w:color="000000" w:sz="4" w:space="0"/>
            </w:tcBorders>
            <w:noWrap w:val="0"/>
            <w:vAlign w:val="top"/>
          </w:tcPr>
          <w:p w14:paraId="775339D4">
            <w:pPr>
              <w:jc w:val="center"/>
              <w:rPr>
                <w:rFonts w:hint="eastAsia" w:ascii="华文楷体" w:hAnsi="华文楷体" w:eastAsia="华文楷体" w:cs="华文楷体"/>
                <w:i w:val="0"/>
                <w:iCs w:val="0"/>
                <w:color w:val="000000"/>
                <w:sz w:val="28"/>
                <w:szCs w:val="28"/>
                <w:u w:val="none"/>
              </w:rPr>
            </w:pPr>
          </w:p>
        </w:tc>
      </w:tr>
      <w:tr w14:paraId="19B2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920" w:type="dxa"/>
            <w:vMerge w:val="restart"/>
            <w:tcBorders>
              <w:top w:val="nil"/>
              <w:left w:val="single" w:color="000000" w:sz="8" w:space="0"/>
              <w:bottom w:val="single" w:color="000000" w:sz="8" w:space="0"/>
              <w:right w:val="single" w:color="000000" w:sz="8" w:space="0"/>
            </w:tcBorders>
            <w:noWrap w:val="0"/>
            <w:vAlign w:val="top"/>
          </w:tcPr>
          <w:p w14:paraId="6D51CC11">
            <w:pPr>
              <w:jc w:val="center"/>
              <w:rPr>
                <w:rFonts w:hint="eastAsia" w:ascii="华文楷体" w:hAnsi="华文楷体" w:eastAsia="华文楷体" w:cs="华文楷体"/>
                <w:i w:val="0"/>
                <w:iCs w:val="0"/>
                <w:color w:val="000000"/>
                <w:sz w:val="28"/>
                <w:szCs w:val="28"/>
                <w:u w:val="none"/>
              </w:rPr>
            </w:pPr>
          </w:p>
        </w:tc>
        <w:tc>
          <w:tcPr>
            <w:tcW w:w="6365" w:type="dxa"/>
            <w:vMerge w:val="restart"/>
            <w:tcBorders>
              <w:top w:val="nil"/>
              <w:left w:val="single" w:color="000000" w:sz="8" w:space="0"/>
              <w:bottom w:val="single" w:color="000000" w:sz="8" w:space="0"/>
              <w:right w:val="single" w:color="000000" w:sz="8" w:space="0"/>
            </w:tcBorders>
            <w:noWrap w:val="0"/>
            <w:vAlign w:val="top"/>
          </w:tcPr>
          <w:p w14:paraId="14871F4A">
            <w:pPr>
              <w:keepNext w:val="0"/>
              <w:keepLines w:val="0"/>
              <w:widowControl/>
              <w:suppressLineNumbers w:val="0"/>
              <w:jc w:val="center"/>
              <w:textAlignment w:val="top"/>
              <w:rPr>
                <w:rFonts w:hint="eastAsia" w:ascii="华文楷体" w:hAnsi="华文楷体" w:eastAsia="华文楷体" w:cs="华文楷体"/>
                <w:i w:val="0"/>
                <w:iCs w:val="0"/>
                <w:color w:val="000000"/>
                <w:sz w:val="28"/>
                <w:szCs w:val="28"/>
                <w:u w:val="none"/>
              </w:rPr>
            </w:pPr>
            <w:r>
              <w:rPr>
                <w:rFonts w:hint="eastAsia" w:ascii="华文楷体" w:hAnsi="华文楷体" w:eastAsia="华文楷体" w:cs="华文楷体"/>
                <w:i w:val="0"/>
                <w:iCs w:val="0"/>
                <w:color w:val="000000"/>
                <w:kern w:val="0"/>
                <w:sz w:val="28"/>
                <w:szCs w:val="28"/>
                <w:u w:val="none"/>
                <w:lang w:val="en-US" w:eastAsia="zh-CN" w:bidi="ar"/>
              </w:rPr>
              <w:t>四川省直购电市场最高限价下降金额</w:t>
            </w:r>
          </w:p>
        </w:tc>
      </w:tr>
      <w:tr w14:paraId="53EB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20" w:type="dxa"/>
            <w:vMerge w:val="continue"/>
            <w:tcBorders>
              <w:top w:val="nil"/>
              <w:left w:val="single" w:color="000000" w:sz="8" w:space="0"/>
              <w:bottom w:val="single" w:color="000000" w:sz="8" w:space="0"/>
              <w:right w:val="single" w:color="000000" w:sz="8" w:space="0"/>
            </w:tcBorders>
            <w:noWrap w:val="0"/>
            <w:vAlign w:val="top"/>
          </w:tcPr>
          <w:p w14:paraId="6DC3AEE0">
            <w:pPr>
              <w:jc w:val="center"/>
              <w:rPr>
                <w:rFonts w:hint="eastAsia" w:ascii="华文楷体" w:hAnsi="华文楷体" w:eastAsia="华文楷体" w:cs="华文楷体"/>
                <w:i w:val="0"/>
                <w:iCs w:val="0"/>
                <w:color w:val="000000"/>
                <w:sz w:val="28"/>
                <w:szCs w:val="28"/>
                <w:u w:val="none"/>
              </w:rPr>
            </w:pPr>
          </w:p>
        </w:tc>
        <w:tc>
          <w:tcPr>
            <w:tcW w:w="6365" w:type="dxa"/>
            <w:vMerge w:val="continue"/>
            <w:tcBorders>
              <w:top w:val="nil"/>
              <w:left w:val="single" w:color="000000" w:sz="8" w:space="0"/>
              <w:bottom w:val="single" w:color="000000" w:sz="8" w:space="0"/>
              <w:right w:val="single" w:color="000000" w:sz="8" w:space="0"/>
            </w:tcBorders>
            <w:noWrap w:val="0"/>
            <w:vAlign w:val="top"/>
          </w:tcPr>
          <w:p w14:paraId="06D7CCEF">
            <w:pPr>
              <w:rPr>
                <w:rFonts w:hint="eastAsia" w:ascii="华文楷体" w:hAnsi="华文楷体" w:eastAsia="华文楷体" w:cs="华文楷体"/>
                <w:i w:val="0"/>
                <w:iCs w:val="0"/>
                <w:color w:val="000000"/>
                <w:sz w:val="28"/>
                <w:szCs w:val="28"/>
                <w:u w:val="none"/>
              </w:rPr>
            </w:pPr>
          </w:p>
        </w:tc>
      </w:tr>
      <w:tr w14:paraId="579A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20" w:type="dxa"/>
            <w:tcBorders>
              <w:top w:val="nil"/>
              <w:left w:val="single" w:color="000000" w:sz="8" w:space="0"/>
              <w:bottom w:val="single" w:color="000000" w:sz="8" w:space="0"/>
              <w:right w:val="single" w:color="000000" w:sz="8" w:space="0"/>
            </w:tcBorders>
            <w:noWrap w:val="0"/>
            <w:vAlign w:val="top"/>
          </w:tcPr>
          <w:p w14:paraId="6F465EA0">
            <w:pPr>
              <w:keepNext w:val="0"/>
              <w:keepLines w:val="0"/>
              <w:widowControl/>
              <w:suppressLineNumbers w:val="0"/>
              <w:ind w:firstLineChars="300"/>
              <w:jc w:val="both"/>
              <w:textAlignment w:val="top"/>
              <w:rPr>
                <w:rFonts w:hint="eastAsia" w:ascii="华文楷体" w:hAnsi="华文楷体" w:eastAsia="华文楷体" w:cs="华文楷体"/>
                <w:i w:val="0"/>
                <w:iCs w:val="0"/>
                <w:color w:val="000000"/>
                <w:sz w:val="28"/>
                <w:szCs w:val="28"/>
                <w:u w:val="none"/>
              </w:rPr>
            </w:pPr>
            <w:r>
              <w:rPr>
                <w:rFonts w:hint="eastAsia" w:ascii="华文楷体" w:hAnsi="华文楷体" w:eastAsia="华文楷体" w:cs="华文楷体"/>
                <w:i w:val="0"/>
                <w:iCs w:val="0"/>
                <w:color w:val="000000"/>
                <w:kern w:val="0"/>
                <w:sz w:val="28"/>
                <w:szCs w:val="28"/>
                <w:u w:val="none"/>
                <w:lang w:val="en-US" w:eastAsia="zh-CN" w:bidi="ar"/>
              </w:rPr>
              <w:t>枯水期</w:t>
            </w:r>
          </w:p>
        </w:tc>
        <w:tc>
          <w:tcPr>
            <w:tcW w:w="6365" w:type="dxa"/>
            <w:tcBorders>
              <w:top w:val="nil"/>
              <w:left w:val="single" w:color="000000" w:sz="8" w:space="0"/>
              <w:bottom w:val="single" w:color="000000" w:sz="8" w:space="0"/>
              <w:right w:val="single" w:color="000000" w:sz="8" w:space="0"/>
            </w:tcBorders>
            <w:noWrap w:val="0"/>
            <w:vAlign w:val="center"/>
          </w:tcPr>
          <w:p w14:paraId="4AB1E3D2">
            <w:pPr>
              <w:jc w:val="center"/>
              <w:rPr>
                <w:rFonts w:hint="eastAsia" w:ascii="华文楷体" w:hAnsi="华文楷体" w:eastAsia="华文楷体" w:cs="华文楷体"/>
                <w:i w:val="0"/>
                <w:iCs w:val="0"/>
                <w:color w:val="000000"/>
                <w:sz w:val="28"/>
                <w:szCs w:val="28"/>
                <w:u w:val="none"/>
              </w:rPr>
            </w:pPr>
          </w:p>
        </w:tc>
      </w:tr>
      <w:tr w14:paraId="0F5D8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20" w:type="dxa"/>
            <w:tcBorders>
              <w:top w:val="nil"/>
              <w:left w:val="single" w:color="000000" w:sz="8" w:space="0"/>
              <w:bottom w:val="single" w:color="000000" w:sz="8" w:space="0"/>
              <w:right w:val="single" w:color="000000" w:sz="8" w:space="0"/>
            </w:tcBorders>
            <w:noWrap w:val="0"/>
            <w:vAlign w:val="top"/>
          </w:tcPr>
          <w:p w14:paraId="3EF14704">
            <w:pPr>
              <w:keepNext w:val="0"/>
              <w:keepLines w:val="0"/>
              <w:widowControl/>
              <w:suppressLineNumbers w:val="0"/>
              <w:ind w:firstLineChars="300"/>
              <w:jc w:val="both"/>
              <w:textAlignment w:val="top"/>
              <w:rPr>
                <w:rFonts w:hint="eastAsia" w:ascii="华文楷体" w:hAnsi="华文楷体" w:eastAsia="华文楷体" w:cs="华文楷体"/>
                <w:i w:val="0"/>
                <w:iCs w:val="0"/>
                <w:color w:val="000000"/>
                <w:sz w:val="28"/>
                <w:szCs w:val="28"/>
                <w:u w:val="none"/>
              </w:rPr>
            </w:pPr>
            <w:r>
              <w:rPr>
                <w:rFonts w:hint="eastAsia" w:ascii="华文楷体" w:hAnsi="华文楷体" w:eastAsia="华文楷体" w:cs="华文楷体"/>
                <w:i w:val="0"/>
                <w:iCs w:val="0"/>
                <w:color w:val="000000"/>
                <w:kern w:val="0"/>
                <w:sz w:val="28"/>
                <w:szCs w:val="28"/>
                <w:u w:val="none"/>
                <w:lang w:val="en-US" w:eastAsia="zh-CN" w:bidi="ar"/>
              </w:rPr>
              <w:t>平水期</w:t>
            </w:r>
          </w:p>
        </w:tc>
        <w:tc>
          <w:tcPr>
            <w:tcW w:w="6365" w:type="dxa"/>
            <w:tcBorders>
              <w:top w:val="nil"/>
              <w:left w:val="single" w:color="000000" w:sz="8" w:space="0"/>
              <w:bottom w:val="single" w:color="000000" w:sz="8" w:space="0"/>
              <w:right w:val="single" w:color="000000" w:sz="8" w:space="0"/>
            </w:tcBorders>
            <w:noWrap w:val="0"/>
            <w:vAlign w:val="center"/>
          </w:tcPr>
          <w:p w14:paraId="074B7E89">
            <w:pPr>
              <w:jc w:val="center"/>
              <w:rPr>
                <w:rFonts w:hint="eastAsia" w:ascii="华文楷体" w:hAnsi="华文楷体" w:eastAsia="华文楷体" w:cs="华文楷体"/>
                <w:i w:val="0"/>
                <w:iCs w:val="0"/>
                <w:color w:val="000000"/>
                <w:sz w:val="28"/>
                <w:szCs w:val="28"/>
                <w:u w:val="none"/>
              </w:rPr>
            </w:pPr>
          </w:p>
        </w:tc>
      </w:tr>
      <w:tr w14:paraId="40DA8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20" w:type="dxa"/>
            <w:tcBorders>
              <w:top w:val="nil"/>
              <w:left w:val="single" w:color="000000" w:sz="8" w:space="0"/>
              <w:bottom w:val="single" w:color="000000" w:sz="8" w:space="0"/>
              <w:right w:val="single" w:color="000000" w:sz="8" w:space="0"/>
            </w:tcBorders>
            <w:noWrap w:val="0"/>
            <w:vAlign w:val="top"/>
          </w:tcPr>
          <w:p w14:paraId="2E20D45D">
            <w:pPr>
              <w:keepNext w:val="0"/>
              <w:keepLines w:val="0"/>
              <w:widowControl/>
              <w:suppressLineNumbers w:val="0"/>
              <w:ind w:firstLineChars="300"/>
              <w:jc w:val="both"/>
              <w:textAlignment w:val="top"/>
              <w:rPr>
                <w:rFonts w:hint="eastAsia" w:ascii="华文楷体" w:hAnsi="华文楷体" w:eastAsia="华文楷体" w:cs="华文楷体"/>
                <w:i w:val="0"/>
                <w:iCs w:val="0"/>
                <w:color w:val="000000"/>
                <w:sz w:val="28"/>
                <w:szCs w:val="28"/>
                <w:u w:val="none"/>
              </w:rPr>
            </w:pPr>
            <w:r>
              <w:rPr>
                <w:rFonts w:hint="eastAsia" w:ascii="华文楷体" w:hAnsi="华文楷体" w:eastAsia="华文楷体" w:cs="华文楷体"/>
                <w:i w:val="0"/>
                <w:iCs w:val="0"/>
                <w:color w:val="000000"/>
                <w:kern w:val="0"/>
                <w:sz w:val="28"/>
                <w:szCs w:val="28"/>
                <w:u w:val="none"/>
                <w:lang w:val="en-US" w:eastAsia="zh-CN" w:bidi="ar"/>
              </w:rPr>
              <w:t>丰水期</w:t>
            </w:r>
          </w:p>
        </w:tc>
        <w:tc>
          <w:tcPr>
            <w:tcW w:w="6365" w:type="dxa"/>
            <w:tcBorders>
              <w:top w:val="nil"/>
              <w:left w:val="single" w:color="000000" w:sz="8" w:space="0"/>
              <w:bottom w:val="single" w:color="000000" w:sz="8" w:space="0"/>
              <w:right w:val="single" w:color="000000" w:sz="8" w:space="0"/>
            </w:tcBorders>
            <w:noWrap w:val="0"/>
            <w:vAlign w:val="center"/>
          </w:tcPr>
          <w:p w14:paraId="1CDA6836">
            <w:pPr>
              <w:jc w:val="center"/>
              <w:rPr>
                <w:rFonts w:hint="eastAsia" w:ascii="华文楷体" w:hAnsi="华文楷体" w:eastAsia="华文楷体" w:cs="华文楷体"/>
                <w:i w:val="0"/>
                <w:iCs w:val="0"/>
                <w:color w:val="000000"/>
                <w:sz w:val="28"/>
                <w:szCs w:val="28"/>
                <w:u w:val="none"/>
              </w:rPr>
            </w:pPr>
          </w:p>
        </w:tc>
      </w:tr>
    </w:tbl>
    <w:p w14:paraId="1FFB030D">
      <w:pPr>
        <w:keepNext w:val="0"/>
        <w:keepLines w:val="0"/>
        <w:pageBreakBefore w:val="0"/>
        <w:widowControl/>
        <w:kinsoku/>
        <w:wordWrap/>
        <w:overflowPunct/>
        <w:topLinePunct w:val="0"/>
        <w:autoSpaceDE/>
        <w:autoSpaceDN/>
        <w:bidi w:val="0"/>
        <w:spacing w:line="560" w:lineRule="exact"/>
        <w:ind w:firstLine="560" w:firstLineChars="200"/>
        <w:rPr>
          <w:rFonts w:hint="eastAsia" w:ascii="华文楷体" w:hAnsi="华文楷体" w:eastAsia="华文楷体" w:cs="华文楷体"/>
          <w:sz w:val="28"/>
          <w:szCs w:val="28"/>
          <w:highlight w:val="none"/>
          <w:lang w:eastAsia="zh-CN"/>
        </w:rPr>
      </w:pPr>
    </w:p>
    <w:p w14:paraId="1B0274B4">
      <w:pPr>
        <w:keepNext w:val="0"/>
        <w:keepLines w:val="0"/>
        <w:pageBreakBefore w:val="0"/>
        <w:widowControl/>
        <w:kinsoku/>
        <w:wordWrap/>
        <w:overflowPunct/>
        <w:topLinePunct w:val="0"/>
        <w:autoSpaceDE/>
        <w:autoSpaceDN/>
        <w:bidi w:val="0"/>
        <w:spacing w:line="560" w:lineRule="exact"/>
        <w:ind w:firstLine="560" w:firstLineChars="200"/>
        <w:rPr>
          <w:rFonts w:hint="eastAsia" w:ascii="华文楷体" w:hAnsi="华文楷体" w:eastAsia="华文楷体" w:cs="华文楷体"/>
          <w:sz w:val="28"/>
          <w:szCs w:val="28"/>
          <w:highlight w:val="none"/>
          <w:lang w:eastAsia="zh-CN"/>
        </w:rPr>
      </w:pPr>
      <w:r>
        <w:rPr>
          <w:rFonts w:hint="eastAsia" w:ascii="华文楷体" w:hAnsi="华文楷体" w:eastAsia="华文楷体" w:cs="华文楷体"/>
          <w:sz w:val="28"/>
          <w:szCs w:val="28"/>
          <w:highlight w:val="none"/>
          <w:lang w:eastAsia="zh-CN"/>
        </w:rPr>
        <w:t>（</w:t>
      </w:r>
      <w:r>
        <w:rPr>
          <w:rFonts w:hint="eastAsia" w:ascii="华文楷体" w:hAnsi="华文楷体" w:eastAsia="华文楷体" w:cs="华文楷体"/>
          <w:sz w:val="28"/>
          <w:szCs w:val="28"/>
          <w:highlight w:val="none"/>
          <w:lang w:val="en-US" w:eastAsia="zh-CN"/>
        </w:rPr>
        <w:t>备注：其中1-4、12月份为枯水期，5、11月是平水期，6-10月份为丰水期</w:t>
      </w:r>
      <w:r>
        <w:rPr>
          <w:rFonts w:hint="eastAsia" w:ascii="华文楷体" w:hAnsi="华文楷体" w:eastAsia="华文楷体" w:cs="华文楷体"/>
          <w:sz w:val="28"/>
          <w:szCs w:val="28"/>
          <w:highlight w:val="none"/>
          <w:lang w:eastAsia="zh-CN"/>
        </w:rPr>
        <w:t>）</w:t>
      </w:r>
    </w:p>
    <w:p w14:paraId="4E856529">
      <w:pPr>
        <w:keepNext w:val="0"/>
        <w:keepLines w:val="0"/>
        <w:pageBreakBefore w:val="0"/>
        <w:widowControl/>
        <w:kinsoku/>
        <w:wordWrap/>
        <w:overflowPunct/>
        <w:topLinePunct w:val="0"/>
        <w:autoSpaceDE/>
        <w:autoSpaceDN/>
        <w:bidi w:val="0"/>
        <w:spacing w:line="560" w:lineRule="exact"/>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服务要求：</w:t>
      </w:r>
    </w:p>
    <w:p w14:paraId="29BE7006">
      <w:pPr>
        <w:keepNext w:val="0"/>
        <w:keepLines w:val="0"/>
        <w:pageBreakBefore w:val="0"/>
        <w:widowControl/>
        <w:numPr>
          <w:ilvl w:val="0"/>
          <w:numId w:val="0"/>
        </w:numPr>
        <w:kinsoku/>
        <w:wordWrap/>
        <w:overflowPunct/>
        <w:topLinePunct w:val="0"/>
        <w:autoSpaceDE/>
        <w:autoSpaceDN/>
        <w:bidi w:val="0"/>
        <w:spacing w:line="560" w:lineRule="exact"/>
        <w:ind w:firstLine="560" w:firstLineChars="200"/>
        <w:rPr>
          <w:rFonts w:hint="eastAsia" w:ascii="华文楷体" w:hAnsi="华文楷体" w:eastAsia="华文楷体" w:cs="华文楷体"/>
          <w:sz w:val="28"/>
          <w:szCs w:val="28"/>
          <w:highlight w:val="none"/>
          <w:lang w:val="en-US" w:eastAsia="zh-CN"/>
        </w:rPr>
      </w:pPr>
      <w:r>
        <w:rPr>
          <w:rFonts w:hint="eastAsia" w:ascii="华文楷体" w:hAnsi="华文楷体" w:eastAsia="华文楷体" w:cs="华文楷体"/>
          <w:sz w:val="28"/>
          <w:szCs w:val="28"/>
          <w:highlight w:val="none"/>
          <w:lang w:val="en-US" w:eastAsia="zh-CN"/>
        </w:rPr>
        <w:t>（一）每年为我院至少开展一次高低压配电柜检测；</w:t>
      </w:r>
    </w:p>
    <w:p w14:paraId="53A10FB2">
      <w:pPr>
        <w:keepNext w:val="0"/>
        <w:keepLines w:val="0"/>
        <w:pageBreakBefore w:val="0"/>
        <w:widowControl/>
        <w:numPr>
          <w:ilvl w:val="0"/>
          <w:numId w:val="0"/>
        </w:numPr>
        <w:kinsoku/>
        <w:wordWrap/>
        <w:overflowPunct/>
        <w:topLinePunct w:val="0"/>
        <w:autoSpaceDE/>
        <w:autoSpaceDN/>
        <w:bidi w:val="0"/>
        <w:spacing w:line="240" w:lineRule="auto"/>
        <w:ind w:firstLine="560" w:firstLineChars="200"/>
        <w:rPr>
          <w:rFonts w:hint="eastAsia" w:ascii="华文楷体" w:hAnsi="华文楷体" w:eastAsia="华文楷体" w:cs="华文楷体"/>
          <w:sz w:val="28"/>
          <w:szCs w:val="28"/>
          <w:highlight w:val="none"/>
          <w:lang w:val="en-US" w:eastAsia="zh-CN"/>
        </w:rPr>
      </w:pPr>
      <w:r>
        <w:rPr>
          <w:rFonts w:hint="eastAsia" w:ascii="华文楷体" w:hAnsi="华文楷体" w:eastAsia="华文楷体" w:cs="华文楷体"/>
          <w:sz w:val="28"/>
          <w:szCs w:val="28"/>
          <w:highlight w:val="none"/>
          <w:lang w:val="en-US" w:eastAsia="zh-CN"/>
        </w:rPr>
        <w:t>（二）提供配电工器具的安全检测与校验；</w:t>
      </w:r>
    </w:p>
    <w:p w14:paraId="51A9CA1A">
      <w:pPr>
        <w:keepNext w:val="0"/>
        <w:keepLines w:val="0"/>
        <w:pageBreakBefore w:val="0"/>
        <w:widowControl/>
        <w:numPr>
          <w:ilvl w:val="0"/>
          <w:numId w:val="0"/>
        </w:numPr>
        <w:kinsoku/>
        <w:wordWrap/>
        <w:overflowPunct/>
        <w:topLinePunct w:val="0"/>
        <w:autoSpaceDE/>
        <w:autoSpaceDN/>
        <w:bidi w:val="0"/>
        <w:spacing w:line="560" w:lineRule="exact"/>
        <w:ind w:firstLine="560" w:firstLineChars="200"/>
        <w:rPr>
          <w:rFonts w:hint="eastAsia" w:ascii="华文楷体" w:hAnsi="华文楷体" w:eastAsia="华文楷体" w:cs="华文楷体"/>
          <w:sz w:val="28"/>
          <w:szCs w:val="28"/>
          <w:highlight w:val="none"/>
          <w:lang w:val="en-US" w:eastAsia="zh-CN"/>
        </w:rPr>
      </w:pPr>
      <w:r>
        <w:rPr>
          <w:rFonts w:hint="eastAsia" w:ascii="华文楷体" w:hAnsi="华文楷体" w:eastAsia="华文楷体" w:cs="华文楷体"/>
          <w:sz w:val="28"/>
          <w:szCs w:val="28"/>
          <w:highlight w:val="none"/>
          <w:lang w:val="en-US" w:eastAsia="zh-CN"/>
        </w:rPr>
        <w:t xml:space="preserve">（三）必须全力保障我院配电系统在出现突发性问题时的紧急故障排险与抢修工作。 </w:t>
      </w:r>
    </w:p>
    <w:p w14:paraId="781B92C8"/>
    <w:p w14:paraId="40732F6A">
      <w:pPr>
        <w:keepNext w:val="0"/>
        <w:keepLines w:val="0"/>
        <w:pageBreakBefore w:val="0"/>
        <w:widowControl/>
        <w:kinsoku/>
        <w:wordWrap/>
        <w:overflowPunct/>
        <w:topLinePunct w:val="0"/>
        <w:autoSpaceDE/>
        <w:autoSpaceDN/>
        <w:bidi w:val="0"/>
        <w:spacing w:line="560" w:lineRule="exact"/>
        <w:rPr>
          <w:rFonts w:hint="eastAsia" w:ascii="方正小标宋_GBK" w:hAnsi="方正小标宋_GBK" w:eastAsia="方正小标宋_GBK" w:cs="方正小标宋_GBK"/>
          <w:b w:val="0"/>
          <w:bCs/>
          <w:sz w:val="44"/>
          <w:szCs w:val="44"/>
          <w:lang w:val="en-US" w:eastAsia="zh-CN"/>
        </w:rPr>
      </w:pPr>
      <w:r>
        <w:rPr>
          <w:rFonts w:hint="eastAsia" w:ascii="黑体" w:hAnsi="宋体" w:eastAsia="黑体" w:cs="黑体"/>
          <w:color w:val="000000"/>
          <w:sz w:val="32"/>
          <w:szCs w:val="32"/>
          <w:highlight w:val="none"/>
        </w:rPr>
        <w:t>附件</w:t>
      </w:r>
      <w:r>
        <w:rPr>
          <w:rFonts w:hint="eastAsia" w:ascii="黑体" w:hAnsi="宋体" w:eastAsia="黑体" w:cs="黑体"/>
          <w:color w:val="000000"/>
          <w:sz w:val="32"/>
          <w:szCs w:val="32"/>
          <w:highlight w:val="none"/>
          <w:lang w:val="en-US" w:eastAsia="zh-CN"/>
        </w:rPr>
        <w:t>2</w:t>
      </w:r>
      <w:bookmarkStart w:id="0" w:name="_GoBack"/>
      <w:bookmarkEnd w:id="0"/>
    </w:p>
    <w:p w14:paraId="0A5038FE">
      <w:pPr>
        <w:adjustRightInd w:val="0"/>
        <w:spacing w:line="360" w:lineRule="auto"/>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法定代表人授权书</w:t>
      </w:r>
    </w:p>
    <w:p w14:paraId="7E05EDEA">
      <w:pPr>
        <w:spacing w:after="160" w:line="360" w:lineRule="auto"/>
        <w:rPr>
          <w:rFonts w:ascii="Times New Roman" w:hAnsi="Times New Roman" w:eastAsia="仿宋"/>
          <w:color w:val="000000"/>
          <w:sz w:val="24"/>
          <w:szCs w:val="24"/>
        </w:rPr>
      </w:pPr>
      <w:r>
        <w:rPr>
          <w:rFonts w:hint="eastAsia" w:ascii="Times New Roman" w:hAnsi="Times New Roman" w:eastAsia="仿宋"/>
          <w:color w:val="000000"/>
          <w:sz w:val="24"/>
          <w:szCs w:val="24"/>
          <w:lang w:val="en-US" w:eastAsia="zh-CN"/>
        </w:rPr>
        <w:t>成都市新津区人民医院（成都市新津区急救指挥分中心）</w:t>
      </w:r>
      <w:r>
        <w:rPr>
          <w:rFonts w:ascii="Times New Roman" w:hAnsi="Times New Roman" w:eastAsia="仿宋"/>
          <w:color w:val="000000"/>
          <w:sz w:val="24"/>
          <w:szCs w:val="24"/>
        </w:rPr>
        <w:t>：</w:t>
      </w:r>
    </w:p>
    <w:p w14:paraId="7222B291">
      <w:pPr>
        <w:spacing w:after="160" w:line="360" w:lineRule="auto"/>
        <w:ind w:firstLine="480"/>
        <w:rPr>
          <w:rFonts w:ascii="Times New Roman" w:hAnsi="Times New Roman" w:eastAsia="仿宋"/>
          <w:color w:val="000000"/>
          <w:sz w:val="24"/>
          <w:szCs w:val="24"/>
        </w:rPr>
      </w:pPr>
      <w:r>
        <w:rPr>
          <w:rFonts w:ascii="Times New Roman" w:hAnsi="Times New Roman" w:eastAsia="仿宋"/>
          <w:color w:val="000000"/>
          <w:sz w:val="24"/>
          <w:szCs w:val="24"/>
        </w:rPr>
        <w:t>本授权声明：</w:t>
      </w:r>
      <w:r>
        <w:rPr>
          <w:rFonts w:ascii="Times New Roman" w:hAnsi="Times New Roman" w:eastAsia="仿宋"/>
          <w:color w:val="000000"/>
          <w:sz w:val="24"/>
          <w:szCs w:val="24"/>
          <w:u w:val="single"/>
        </w:rPr>
        <w:t xml:space="preserve">我 （填法定代表人名称）  </w:t>
      </w:r>
      <w:r>
        <w:rPr>
          <w:rFonts w:ascii="Times New Roman" w:hAnsi="Times New Roman" w:eastAsia="仿宋"/>
          <w:color w:val="000000"/>
          <w:sz w:val="24"/>
          <w:szCs w:val="24"/>
        </w:rPr>
        <w:t>系</w:t>
      </w:r>
      <w:r>
        <w:rPr>
          <w:rFonts w:ascii="Times New Roman" w:hAnsi="Times New Roman" w:eastAsia="仿宋"/>
          <w:color w:val="000000"/>
          <w:sz w:val="24"/>
          <w:szCs w:val="24"/>
          <w:u w:val="single"/>
        </w:rPr>
        <w:t xml:space="preserve">    （填遴选单位名称）   </w:t>
      </w:r>
      <w:r>
        <w:rPr>
          <w:rFonts w:ascii="Times New Roman" w:hAnsi="Times New Roman" w:eastAsia="仿宋"/>
          <w:color w:val="000000"/>
          <w:sz w:val="24"/>
          <w:szCs w:val="24"/>
        </w:rPr>
        <w:t>的法定代表人，现授权</w:t>
      </w:r>
      <w:r>
        <w:rPr>
          <w:rFonts w:ascii="Times New Roman" w:hAnsi="Times New Roman" w:eastAsia="仿宋"/>
          <w:color w:val="000000"/>
          <w:sz w:val="24"/>
          <w:szCs w:val="24"/>
          <w:u w:val="single"/>
        </w:rPr>
        <w:t xml:space="preserve">              </w:t>
      </w:r>
      <w:r>
        <w:rPr>
          <w:rFonts w:ascii="Times New Roman" w:hAnsi="Times New Roman" w:eastAsia="仿宋"/>
          <w:color w:val="000000"/>
          <w:sz w:val="24"/>
          <w:szCs w:val="24"/>
        </w:rPr>
        <w:t>（授权代表姓名）为我方 “</w:t>
      </w:r>
      <w:r>
        <w:rPr>
          <w:rFonts w:ascii="Times New Roman" w:hAnsi="Times New Roman" w:eastAsia="仿宋"/>
          <w:color w:val="000000"/>
          <w:sz w:val="24"/>
          <w:szCs w:val="24"/>
          <w:u w:val="single"/>
        </w:rPr>
        <w:t xml:space="preserve">  </w:t>
      </w:r>
      <w:r>
        <w:rPr>
          <w:rFonts w:hint="eastAsia" w:ascii="Times New Roman" w:hAnsi="Times New Roman" w:eastAsia="仿宋"/>
          <w:color w:val="000000"/>
          <w:sz w:val="24"/>
          <w:szCs w:val="24"/>
          <w:u w:val="single"/>
          <w:lang w:val="en-US" w:eastAsia="zh-CN"/>
        </w:rPr>
        <w:t xml:space="preserve">       </w:t>
      </w:r>
      <w:r>
        <w:rPr>
          <w:rFonts w:ascii="Times New Roman" w:hAnsi="Times New Roman" w:eastAsia="仿宋"/>
          <w:color w:val="000000"/>
          <w:sz w:val="24"/>
          <w:szCs w:val="24"/>
          <w:u w:val="single"/>
        </w:rPr>
        <w:t>”</w:t>
      </w:r>
      <w:r>
        <w:rPr>
          <w:rFonts w:ascii="Times New Roman" w:hAnsi="Times New Roman" w:eastAsia="仿宋"/>
          <w:color w:val="000000"/>
          <w:sz w:val="24"/>
          <w:szCs w:val="24"/>
          <w:u w:val="none"/>
        </w:rPr>
        <w:t>（项目</w:t>
      </w:r>
      <w:r>
        <w:rPr>
          <w:rFonts w:ascii="Times New Roman" w:hAnsi="Times New Roman" w:eastAsia="仿宋"/>
          <w:color w:val="000000"/>
          <w:sz w:val="24"/>
          <w:szCs w:val="24"/>
        </w:rPr>
        <w:t>名称）的合法代表，以我方名义全权处理该项目有关</w:t>
      </w:r>
      <w:r>
        <w:rPr>
          <w:rFonts w:hint="eastAsia" w:ascii="Times New Roman" w:hAnsi="Times New Roman" w:eastAsia="仿宋"/>
          <w:color w:val="000000"/>
          <w:sz w:val="24"/>
          <w:szCs w:val="24"/>
          <w:lang w:val="en-US" w:eastAsia="zh-CN"/>
        </w:rPr>
        <w:t>市场调研、</w:t>
      </w:r>
      <w:r>
        <w:rPr>
          <w:rFonts w:ascii="Times New Roman" w:hAnsi="Times New Roman" w:eastAsia="仿宋"/>
          <w:color w:val="000000"/>
          <w:sz w:val="24"/>
          <w:szCs w:val="24"/>
        </w:rPr>
        <w:t>遴选、签订合同以及执行合同等一切事宜。</w:t>
      </w:r>
    </w:p>
    <w:p w14:paraId="74850BDB">
      <w:pPr>
        <w:spacing w:after="160" w:line="360" w:lineRule="auto"/>
        <w:ind w:firstLine="480"/>
        <w:rPr>
          <w:rFonts w:ascii="Times New Roman" w:hAnsi="Times New Roman" w:eastAsia="仿宋"/>
          <w:color w:val="000000"/>
          <w:sz w:val="24"/>
          <w:szCs w:val="24"/>
        </w:rPr>
      </w:pPr>
      <w:r>
        <w:rPr>
          <w:rFonts w:ascii="Times New Roman" w:hAnsi="Times New Roman" w:eastAsia="仿宋"/>
          <w:color w:val="000000"/>
          <w:sz w:val="24"/>
          <w:szCs w:val="24"/>
        </w:rPr>
        <w:t>特此声明。</w:t>
      </w:r>
    </w:p>
    <w:p w14:paraId="530503AB">
      <w:pPr>
        <w:spacing w:after="160" w:line="400" w:lineRule="exact"/>
        <w:ind w:firstLine="480"/>
        <w:rPr>
          <w:rFonts w:ascii="Times New Roman" w:hAnsi="Times New Roman" w:eastAsia="仿宋"/>
          <w:color w:val="000000"/>
          <w:sz w:val="24"/>
          <w:szCs w:val="24"/>
        </w:rPr>
      </w:pPr>
    </w:p>
    <w:p w14:paraId="23DECC10">
      <w:pPr>
        <w:spacing w:after="160" w:line="400" w:lineRule="exact"/>
        <w:ind w:firstLine="480"/>
        <w:rPr>
          <w:rFonts w:ascii="Times New Roman" w:hAnsi="Times New Roman" w:eastAsia="仿宋"/>
          <w:color w:val="000000"/>
          <w:sz w:val="24"/>
          <w:szCs w:val="24"/>
        </w:rPr>
      </w:pPr>
    </w:p>
    <w:p w14:paraId="611AC61D">
      <w:pPr>
        <w:spacing w:after="160" w:line="400" w:lineRule="exact"/>
        <w:ind w:firstLine="480"/>
        <w:rPr>
          <w:rFonts w:ascii="Times New Roman" w:hAnsi="Times New Roman" w:eastAsia="仿宋"/>
          <w:color w:val="000000"/>
          <w:sz w:val="24"/>
          <w:szCs w:val="24"/>
          <w:u w:val="single"/>
        </w:rPr>
      </w:pPr>
      <w:r>
        <w:rPr>
          <w:rFonts w:ascii="Times New Roman" w:hAnsi="Times New Roman" w:eastAsia="仿宋"/>
          <w:color w:val="000000"/>
          <w:sz w:val="24"/>
          <w:szCs w:val="24"/>
        </w:rPr>
        <w:t>法定代表人签字：</w:t>
      </w:r>
      <w:r>
        <w:rPr>
          <w:rFonts w:ascii="Times New Roman" w:hAnsi="Times New Roman" w:eastAsia="仿宋"/>
          <w:color w:val="000000"/>
          <w:sz w:val="24"/>
          <w:szCs w:val="24"/>
          <w:u w:val="single"/>
        </w:rPr>
        <w:t xml:space="preserve">                   </w:t>
      </w:r>
    </w:p>
    <w:p w14:paraId="64CC63F6">
      <w:pPr>
        <w:spacing w:after="160" w:line="400" w:lineRule="exact"/>
        <w:ind w:firstLine="480"/>
        <w:rPr>
          <w:rFonts w:ascii="Times New Roman" w:hAnsi="Times New Roman" w:eastAsia="仿宋"/>
          <w:color w:val="000000"/>
          <w:sz w:val="24"/>
          <w:szCs w:val="24"/>
        </w:rPr>
      </w:pPr>
      <w:r>
        <w:rPr>
          <w:rFonts w:ascii="Times New Roman" w:hAnsi="Times New Roman" w:eastAsia="仿宋"/>
          <w:color w:val="000000"/>
          <w:sz w:val="24"/>
          <w:szCs w:val="24"/>
        </w:rPr>
        <w:t>授权代理人签字：</w:t>
      </w:r>
      <w:r>
        <w:rPr>
          <w:rFonts w:ascii="Times New Roman" w:hAnsi="Times New Roman" w:eastAsia="仿宋"/>
          <w:color w:val="000000"/>
          <w:sz w:val="24"/>
          <w:szCs w:val="24"/>
          <w:u w:val="single"/>
        </w:rPr>
        <w:t xml:space="preserve">             </w:t>
      </w:r>
      <w:r>
        <w:rPr>
          <w:rFonts w:hint="eastAsia" w:ascii="Times New Roman" w:hAnsi="Times New Roman" w:eastAsia="仿宋"/>
          <w:color w:val="000000"/>
          <w:sz w:val="24"/>
          <w:szCs w:val="24"/>
          <w:u w:val="none"/>
          <w:lang w:val="en-US" w:eastAsia="zh-CN"/>
        </w:rPr>
        <w:t>联系电话：</w:t>
      </w:r>
      <w:r>
        <w:rPr>
          <w:rFonts w:ascii="Times New Roman" w:hAnsi="Times New Roman" w:eastAsia="仿宋"/>
          <w:color w:val="000000"/>
          <w:sz w:val="24"/>
          <w:szCs w:val="24"/>
          <w:u w:val="single"/>
        </w:rPr>
        <w:t xml:space="preserve">    </w:t>
      </w:r>
      <w:r>
        <w:rPr>
          <w:rFonts w:hint="eastAsia" w:ascii="Times New Roman" w:hAnsi="Times New Roman" w:eastAsia="仿宋"/>
          <w:color w:val="000000"/>
          <w:sz w:val="24"/>
          <w:szCs w:val="24"/>
          <w:u w:val="single"/>
          <w:lang w:val="en-US" w:eastAsia="zh-CN"/>
        </w:rPr>
        <w:t xml:space="preserve">     </w:t>
      </w:r>
      <w:r>
        <w:rPr>
          <w:rFonts w:ascii="Times New Roman" w:hAnsi="Times New Roman" w:eastAsia="仿宋"/>
          <w:color w:val="000000"/>
          <w:sz w:val="24"/>
          <w:szCs w:val="24"/>
          <w:u w:val="single"/>
        </w:rPr>
        <w:t xml:space="preserve">  </w:t>
      </w:r>
    </w:p>
    <w:p w14:paraId="5E00C580">
      <w:pPr>
        <w:spacing w:after="160" w:line="400" w:lineRule="exact"/>
        <w:ind w:firstLine="480"/>
        <w:rPr>
          <w:rFonts w:ascii="Times New Roman" w:hAnsi="Times New Roman" w:eastAsia="仿宋"/>
          <w:color w:val="000000"/>
          <w:sz w:val="24"/>
          <w:szCs w:val="24"/>
          <w:u w:val="single"/>
        </w:rPr>
      </w:pPr>
      <w:r>
        <w:rPr>
          <w:rFonts w:hint="eastAsia" w:ascii="Times New Roman" w:hAnsi="Times New Roman" w:eastAsia="仿宋"/>
          <w:color w:val="000000"/>
          <w:sz w:val="24"/>
          <w:szCs w:val="24"/>
          <w:lang w:val="en-US" w:eastAsia="zh-CN"/>
        </w:rPr>
        <w:t>供应商</w:t>
      </w:r>
      <w:r>
        <w:rPr>
          <w:rFonts w:ascii="Times New Roman" w:hAnsi="Times New Roman" w:eastAsia="仿宋"/>
          <w:color w:val="000000"/>
          <w:sz w:val="24"/>
          <w:szCs w:val="24"/>
        </w:rPr>
        <w:t>名称：</w:t>
      </w:r>
      <w:r>
        <w:rPr>
          <w:rFonts w:ascii="Times New Roman" w:hAnsi="Times New Roman" w:eastAsia="仿宋"/>
          <w:color w:val="000000"/>
          <w:sz w:val="24"/>
          <w:szCs w:val="24"/>
          <w:u w:val="single"/>
        </w:rPr>
        <w:t xml:space="preserve">         </w:t>
      </w:r>
      <w:r>
        <w:rPr>
          <w:rFonts w:hint="eastAsia" w:ascii="Times New Roman" w:hAnsi="Times New Roman" w:eastAsia="仿宋"/>
          <w:color w:val="000000"/>
          <w:sz w:val="24"/>
          <w:szCs w:val="24"/>
          <w:u w:val="single"/>
          <w:lang w:val="en-US" w:eastAsia="zh-CN"/>
        </w:rPr>
        <w:t xml:space="preserve">    </w:t>
      </w:r>
      <w:r>
        <w:rPr>
          <w:rFonts w:ascii="Times New Roman" w:hAnsi="Times New Roman" w:eastAsia="仿宋"/>
          <w:color w:val="000000"/>
          <w:sz w:val="24"/>
          <w:szCs w:val="24"/>
          <w:u w:val="single"/>
        </w:rPr>
        <w:t xml:space="preserve">（盖章）  </w:t>
      </w:r>
    </w:p>
    <w:p w14:paraId="04CEDA38">
      <w:pPr>
        <w:spacing w:after="160" w:line="400" w:lineRule="exact"/>
        <w:ind w:firstLine="480"/>
        <w:jc w:val="left"/>
        <w:rPr>
          <w:rFonts w:ascii="Times New Roman" w:hAnsi="Times New Roman" w:eastAsia="仿宋"/>
          <w:color w:val="000000"/>
          <w:sz w:val="24"/>
          <w:szCs w:val="24"/>
        </w:rPr>
      </w:pPr>
      <w:r>
        <w:rPr>
          <w:rFonts w:ascii="Times New Roman" w:hAnsi="Times New Roman" w:eastAsia="仿宋"/>
          <w:color w:val="000000"/>
          <w:sz w:val="24"/>
          <w:szCs w:val="24"/>
        </w:rPr>
        <w:t>日期：</w:t>
      </w:r>
      <w:r>
        <w:rPr>
          <w:rFonts w:ascii="Times New Roman" w:hAnsi="Times New Roman" w:eastAsia="仿宋"/>
          <w:color w:val="000000"/>
          <w:sz w:val="24"/>
          <w:szCs w:val="24"/>
          <w:u w:val="single"/>
        </w:rPr>
        <w:t xml:space="preserve">       </w:t>
      </w:r>
      <w:r>
        <w:rPr>
          <w:rFonts w:ascii="Times New Roman" w:hAnsi="Times New Roman" w:eastAsia="仿宋"/>
          <w:color w:val="000000"/>
          <w:sz w:val="24"/>
          <w:szCs w:val="24"/>
        </w:rPr>
        <w:t>年</w:t>
      </w:r>
      <w:r>
        <w:rPr>
          <w:rFonts w:ascii="Times New Roman" w:hAnsi="Times New Roman" w:eastAsia="仿宋"/>
          <w:color w:val="000000"/>
          <w:sz w:val="24"/>
          <w:szCs w:val="24"/>
          <w:u w:val="single"/>
        </w:rPr>
        <w:t xml:space="preserve">       </w:t>
      </w:r>
      <w:r>
        <w:rPr>
          <w:rFonts w:ascii="Times New Roman" w:hAnsi="Times New Roman" w:eastAsia="仿宋"/>
          <w:color w:val="000000"/>
          <w:sz w:val="24"/>
          <w:szCs w:val="24"/>
        </w:rPr>
        <w:t>月</w:t>
      </w:r>
      <w:r>
        <w:rPr>
          <w:rFonts w:ascii="Times New Roman" w:hAnsi="Times New Roman" w:eastAsia="仿宋"/>
          <w:color w:val="000000"/>
          <w:sz w:val="24"/>
          <w:szCs w:val="24"/>
          <w:u w:val="single"/>
        </w:rPr>
        <w:t xml:space="preserve">       </w:t>
      </w:r>
      <w:r>
        <w:rPr>
          <w:rFonts w:ascii="Times New Roman" w:hAnsi="Times New Roman" w:eastAsia="仿宋"/>
          <w:color w:val="000000"/>
          <w:sz w:val="24"/>
          <w:szCs w:val="24"/>
        </w:rPr>
        <w:t>日</w:t>
      </w:r>
    </w:p>
    <w:p w14:paraId="7FBEDD5E">
      <w:pPr>
        <w:spacing w:after="160" w:line="400" w:lineRule="exact"/>
        <w:rPr>
          <w:rFonts w:ascii="Times New Roman" w:hAnsi="Times New Roman" w:eastAsia="仿宋"/>
          <w:color w:val="000000"/>
          <w:sz w:val="32"/>
          <w:szCs w:val="32"/>
        </w:rPr>
      </w:pPr>
    </w:p>
    <w:p w14:paraId="085C9A97">
      <w:pPr>
        <w:spacing w:after="160" w:line="400" w:lineRule="exact"/>
        <w:ind w:left="840" w:hanging="840"/>
        <w:jc w:val="left"/>
        <w:rPr>
          <w:rFonts w:ascii="Times New Roman" w:hAnsi="Times New Roman" w:eastAsia="仿宋"/>
          <w:color w:val="000000"/>
          <w:sz w:val="24"/>
          <w:szCs w:val="24"/>
        </w:rPr>
      </w:pPr>
      <w:r>
        <w:rPr>
          <w:rFonts w:ascii="Times New Roman" w:hAnsi="Times New Roman" w:eastAsia="仿宋"/>
          <w:color w:val="000000"/>
          <w:sz w:val="24"/>
          <w:szCs w:val="24"/>
        </w:rPr>
        <w:t>附：</w:t>
      </w:r>
    </w:p>
    <w:p w14:paraId="0FA85897">
      <w:pPr>
        <w:spacing w:after="160" w:line="400" w:lineRule="exact"/>
        <w:ind w:firstLine="480"/>
        <w:rPr>
          <w:rFonts w:ascii="Times New Roman" w:hAnsi="Times New Roman" w:eastAsia="仿宋"/>
          <w:color w:val="000000"/>
          <w:sz w:val="24"/>
          <w:szCs w:val="24"/>
        </w:rPr>
      </w:pPr>
      <w:r>
        <w:rPr>
          <w:rFonts w:ascii="Times New Roman" w:hAnsi="Times New Roman" w:eastAsia="仿宋"/>
          <w:color w:val="000000"/>
          <w:sz w:val="24"/>
          <w:szCs w:val="24"/>
        </w:rPr>
        <w:t>1</w:t>
      </w:r>
      <w:r>
        <w:rPr>
          <w:rFonts w:hint="eastAsia" w:eastAsia="仿宋"/>
          <w:color w:val="000000"/>
          <w:sz w:val="24"/>
          <w:szCs w:val="24"/>
          <w:lang w:val="en-US" w:eastAsia="zh-CN"/>
        </w:rPr>
        <w:t>.</w:t>
      </w:r>
      <w:r>
        <w:rPr>
          <w:rFonts w:ascii="Times New Roman" w:hAnsi="Times New Roman" w:eastAsia="仿宋"/>
          <w:color w:val="000000"/>
          <w:sz w:val="24"/>
          <w:szCs w:val="24"/>
        </w:rPr>
        <w:t>法定代表人身份证复印件（提供正反面）</w:t>
      </w:r>
    </w:p>
    <w:p w14:paraId="5DB7F150">
      <w:pPr>
        <w:spacing w:after="160" w:line="400" w:lineRule="exact"/>
        <w:ind w:firstLine="480"/>
        <w:rPr>
          <w:rFonts w:ascii="Times New Roman" w:hAnsi="Times New Roman" w:eastAsia="仿宋"/>
          <w:color w:val="000000"/>
          <w:sz w:val="24"/>
          <w:szCs w:val="24"/>
        </w:rPr>
      </w:pPr>
      <w:r>
        <w:rPr>
          <w:rFonts w:ascii="Times New Roman" w:hAnsi="Times New Roman" w:eastAsia="仿宋"/>
          <w:color w:val="000000"/>
          <w:sz w:val="24"/>
          <w:szCs w:val="24"/>
        </w:rPr>
        <w:t>2</w:t>
      </w:r>
      <w:r>
        <w:rPr>
          <w:rFonts w:hint="eastAsia" w:eastAsia="仿宋"/>
          <w:color w:val="000000"/>
          <w:sz w:val="24"/>
          <w:szCs w:val="24"/>
          <w:lang w:val="en-US" w:eastAsia="zh-CN"/>
        </w:rPr>
        <w:t>.</w:t>
      </w:r>
      <w:r>
        <w:rPr>
          <w:rFonts w:ascii="Times New Roman" w:hAnsi="Times New Roman" w:eastAsia="仿宋"/>
          <w:color w:val="000000"/>
          <w:sz w:val="24"/>
          <w:szCs w:val="24"/>
        </w:rPr>
        <w:t>授权代表身份证复印件（提供正反面）</w:t>
      </w:r>
    </w:p>
    <w:p w14:paraId="63902B75"/>
    <w:sectPr>
      <w:pgSz w:w="11906" w:h="16838"/>
      <w:pgMar w:top="1440" w:right="1800" w:bottom="1440" w:left="180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C43712-2DE6-4F29-A379-A4A2A543F2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5C4229D-6F8B-4041-9971-4B21A042B057}"/>
  </w:font>
  <w:font w:name="仿宋_GB2312">
    <w:panose1 w:val="02010609030101010101"/>
    <w:charset w:val="86"/>
    <w:family w:val="auto"/>
    <w:pitch w:val="default"/>
    <w:sig w:usb0="00000001" w:usb1="080E0000" w:usb2="00000000" w:usb3="00000000" w:csb0="00040000" w:csb1="00000000"/>
    <w:embedRegular r:id="rId3" w:fontKey="{A9FE8E2C-B16C-4F44-BFF6-012480D07E4E}"/>
  </w:font>
  <w:font w:name="方正小标宋_GBK">
    <w:panose1 w:val="03000509000000000000"/>
    <w:charset w:val="86"/>
    <w:family w:val="auto"/>
    <w:pitch w:val="default"/>
    <w:sig w:usb0="00000001" w:usb1="080E0000" w:usb2="00000000" w:usb3="00000000" w:csb0="00040000" w:csb1="00000000"/>
    <w:embedRegular r:id="rId4" w:fontKey="{3B037031-848A-467D-AEB7-245917E95FD9}"/>
  </w:font>
  <w:font w:name="方正公文小标宋">
    <w:panose1 w:val="02000500000000000000"/>
    <w:charset w:val="86"/>
    <w:family w:val="auto"/>
    <w:pitch w:val="default"/>
    <w:sig w:usb0="A00002BF" w:usb1="38CF7CFA" w:usb2="00000016" w:usb3="00000000" w:csb0="00040001" w:csb1="00000000"/>
    <w:embedRegular r:id="rId5" w:fontKey="{74DDAF17-FE72-4471-A4B2-64F3F0F20B32}"/>
  </w:font>
  <w:font w:name="华文楷体">
    <w:panose1 w:val="02010600040101010101"/>
    <w:charset w:val="86"/>
    <w:family w:val="auto"/>
    <w:pitch w:val="default"/>
    <w:sig w:usb0="00000287" w:usb1="080F0000" w:usb2="00000000" w:usb3="00000000" w:csb0="0004009F" w:csb1="DFD70000"/>
    <w:embedRegular r:id="rId6" w:fontKey="{47016335-6D16-46A7-B9DB-B5BC3622238E}"/>
  </w:font>
  <w:font w:name="仿宋">
    <w:panose1 w:val="02010609060101010101"/>
    <w:charset w:val="86"/>
    <w:family w:val="modern"/>
    <w:pitch w:val="default"/>
    <w:sig w:usb0="800002BF" w:usb1="38CF7CFA" w:usb2="00000016" w:usb3="00000000" w:csb0="00040001" w:csb1="00000000"/>
    <w:embedRegular r:id="rId7" w:fontKey="{723A1847-0130-421F-8EE9-B069E8022D7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70A4E"/>
    <w:rsid w:val="0EAC525A"/>
    <w:rsid w:val="13A9560E"/>
    <w:rsid w:val="31D02A3D"/>
    <w:rsid w:val="4191520C"/>
    <w:rsid w:val="4AEC6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_GBK" w:asciiTheme="minorAscii" w:hAnsiTheme="minorAscii"/>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rPr>
      <w:rFonts w:ascii="Times New Roman" w:hAnsi="Times New Roman" w:eastAsia="宋体" w:cs="Times New Roman"/>
      <w:sz w:val="32"/>
    </w:rPr>
  </w:style>
  <w:style w:type="paragraph" w:styleId="4">
    <w:name w:val="footer"/>
    <w:basedOn w:val="1"/>
    <w:qFormat/>
    <w:uiPriority w:val="0"/>
    <w:pPr>
      <w:tabs>
        <w:tab w:val="center" w:pos="4153"/>
        <w:tab w:val="right" w:pos="8306"/>
      </w:tabs>
      <w:snapToGrid w:val="0"/>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2023-11-21T07:46:00Z</dcterms:created>
  <dc:creator>iun</dc:creator>
  <cp:lastModifiedBy>lovegeisha</cp:lastModifiedBy>
  <dcterms:modified xsi:type="dcterms:W3CDTF">2025-11-18T08:50:03Z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ED3DF7A9101A4B3EA2B0080BF9AC3ABB_12</vt:lpwstr>
  </property>
  <property fmtid="{D5CDD505-2E9C-101B-9397-08002B2CF9AE}" pid="4" name="KSOTemplateDocerSaveRecord">
    <vt:lpwstr>eyJoZGlkIjoiNTVlY2JjMTI5MDExNDRjYmU2MWUxNTkwNzgwNzJkYWIiLCJ1c2VySWQiOiIyNjAwNTAyNjYifQ==</vt:lpwstr>
  </property>
</Properties>
</file>