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0348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240" w:lineRule="auto"/>
        <w:ind w:leftChars="0" w:right="0" w:rightChars="0"/>
        <w:outlineLvl w:val="1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附件1 </w:t>
      </w:r>
    </w:p>
    <w:p w14:paraId="09355A6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240" w:lineRule="auto"/>
        <w:ind w:leftChars="0" w:right="0" w:rightChars="0"/>
        <w:jc w:val="center"/>
        <w:outlineLvl w:val="1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aps w:val="0"/>
          <w:color w:val="0F1115"/>
          <w:spacing w:val="0"/>
          <w:sz w:val="36"/>
          <w:szCs w:val="36"/>
          <w:shd w:val="clear" w:fill="FFFFFF"/>
        </w:rPr>
        <w:t>采购内容及报价表</w:t>
      </w:r>
    </w:p>
    <w:p w14:paraId="5372EAB6">
      <w:pPr>
        <w:pStyle w:val="7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请供应商根据以下清单填写</w:t>
      </w:r>
      <w:r>
        <w:rPr>
          <w:rStyle w:val="10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单价（元）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和</w:t>
      </w:r>
      <w:r>
        <w:rPr>
          <w:rStyle w:val="10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总价（元）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，并确保产品符合国家相关标准。</w:t>
      </w:r>
    </w:p>
    <w:tbl>
      <w:tblPr>
        <w:tblStyle w:val="8"/>
        <w:tblpPr w:leftFromText="180" w:rightFromText="180" w:vertAnchor="text" w:horzAnchor="page" w:tblpX="1101" w:tblpY="117"/>
        <w:tblOverlap w:val="never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350"/>
        <w:gridCol w:w="2536"/>
        <w:gridCol w:w="1417"/>
        <w:gridCol w:w="1475"/>
        <w:gridCol w:w="1091"/>
        <w:gridCol w:w="1091"/>
      </w:tblGrid>
      <w:tr w14:paraId="248B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77" w:type="dxa"/>
            <w:noWrap w:val="0"/>
            <w:vAlign w:val="center"/>
          </w:tcPr>
          <w:p w14:paraId="15B83E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423D77C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品目名称</w:t>
            </w:r>
          </w:p>
        </w:tc>
        <w:tc>
          <w:tcPr>
            <w:tcW w:w="2536" w:type="dxa"/>
            <w:noWrap w:val="0"/>
            <w:vAlign w:val="center"/>
          </w:tcPr>
          <w:p w14:paraId="3489A2B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规格与标准</w:t>
            </w:r>
          </w:p>
        </w:tc>
        <w:tc>
          <w:tcPr>
            <w:tcW w:w="1417" w:type="dxa"/>
            <w:noWrap w:val="0"/>
            <w:vAlign w:val="center"/>
          </w:tcPr>
          <w:p w14:paraId="6989886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475" w:type="dxa"/>
            <w:noWrap w:val="0"/>
            <w:vAlign w:val="center"/>
          </w:tcPr>
          <w:p w14:paraId="11B1461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年采购数量（预估）</w:t>
            </w:r>
          </w:p>
        </w:tc>
        <w:tc>
          <w:tcPr>
            <w:tcW w:w="1091" w:type="dxa"/>
            <w:noWrap w:val="0"/>
            <w:vAlign w:val="center"/>
          </w:tcPr>
          <w:p w14:paraId="44E05F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091" w:type="dxa"/>
            <w:noWrap w:val="0"/>
            <w:vAlign w:val="center"/>
          </w:tcPr>
          <w:p w14:paraId="16E1B35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总价（元）</w:t>
            </w:r>
          </w:p>
        </w:tc>
      </w:tr>
      <w:tr w14:paraId="1472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noWrap w:val="0"/>
            <w:vAlign w:val="center"/>
          </w:tcPr>
          <w:p w14:paraId="345739B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 w14:paraId="4E2C0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医用液氧</w:t>
            </w:r>
          </w:p>
        </w:tc>
        <w:tc>
          <w:tcPr>
            <w:tcW w:w="2536" w:type="dxa"/>
            <w:noWrap w:val="0"/>
            <w:vAlign w:val="center"/>
          </w:tcPr>
          <w:p w14:paraId="68412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GB/T8982-2009和《中国药典》2020版第二部，纯度≥99.5%</w:t>
            </w:r>
          </w:p>
        </w:tc>
        <w:tc>
          <w:tcPr>
            <w:tcW w:w="1417" w:type="dxa"/>
            <w:noWrap w:val="0"/>
            <w:vAlign w:val="center"/>
          </w:tcPr>
          <w:p w14:paraId="39C38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吨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 w14:paraId="2D79AF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570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6A9136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109737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42C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77" w:type="dxa"/>
            <w:noWrap w:val="0"/>
            <w:vAlign w:val="center"/>
          </w:tcPr>
          <w:p w14:paraId="2541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 w14:paraId="01C3C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医用氧气</w:t>
            </w:r>
          </w:p>
        </w:tc>
        <w:tc>
          <w:tcPr>
            <w:tcW w:w="2536" w:type="dxa"/>
            <w:noWrap w:val="0"/>
            <w:vAlign w:val="center"/>
          </w:tcPr>
          <w:p w14:paraId="03E9D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GB/T8982-2009和《中国药典》2020版第二部，纯度≥99.5%</w:t>
            </w:r>
          </w:p>
        </w:tc>
        <w:tc>
          <w:tcPr>
            <w:tcW w:w="1417" w:type="dxa"/>
            <w:noWrap w:val="0"/>
            <w:vAlign w:val="center"/>
          </w:tcPr>
          <w:p w14:paraId="241A0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40L/瓶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 w14:paraId="1AED1C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567ABC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189215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471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7" w:type="dxa"/>
            <w:noWrap w:val="0"/>
            <w:vAlign w:val="center"/>
          </w:tcPr>
          <w:p w14:paraId="463698C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 w14:paraId="7A5B4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CO₂（纯CO₂）</w:t>
            </w:r>
          </w:p>
        </w:tc>
        <w:tc>
          <w:tcPr>
            <w:tcW w:w="2536" w:type="dxa"/>
            <w:noWrap w:val="0"/>
            <w:vAlign w:val="center"/>
          </w:tcPr>
          <w:p w14:paraId="5E1C6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GB/T23938-2009，纯度≥99.9%</w:t>
            </w:r>
          </w:p>
        </w:tc>
        <w:tc>
          <w:tcPr>
            <w:tcW w:w="1417" w:type="dxa"/>
            <w:noWrap w:val="0"/>
            <w:vAlign w:val="center"/>
          </w:tcPr>
          <w:p w14:paraId="16BD3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40L/瓶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 w14:paraId="0D68AD1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7C4F21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22F002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0C0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77" w:type="dxa"/>
            <w:noWrap w:val="0"/>
            <w:vAlign w:val="center"/>
          </w:tcPr>
          <w:p w14:paraId="114862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noWrap w:val="0"/>
            <w:vAlign w:val="center"/>
          </w:tcPr>
          <w:p w14:paraId="3F316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高纯CO₂</w:t>
            </w:r>
          </w:p>
        </w:tc>
        <w:tc>
          <w:tcPr>
            <w:tcW w:w="2536" w:type="dxa"/>
            <w:noWrap w:val="0"/>
            <w:vAlign w:val="center"/>
          </w:tcPr>
          <w:p w14:paraId="189ED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GB/T23938-2009纯度≥99.999%</w:t>
            </w:r>
          </w:p>
        </w:tc>
        <w:tc>
          <w:tcPr>
            <w:tcW w:w="1417" w:type="dxa"/>
            <w:noWrap w:val="0"/>
            <w:vAlign w:val="center"/>
          </w:tcPr>
          <w:p w14:paraId="085DE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40L/瓶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 w14:paraId="2F420B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3A0916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7FC0679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5B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7" w:type="dxa"/>
            <w:noWrap w:val="0"/>
            <w:vAlign w:val="center"/>
          </w:tcPr>
          <w:p w14:paraId="60AAD1E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 w14:paraId="2A409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混合气体</w:t>
            </w:r>
          </w:p>
        </w:tc>
        <w:tc>
          <w:tcPr>
            <w:tcW w:w="2536" w:type="dxa"/>
            <w:noWrap w:val="0"/>
            <w:vAlign w:val="center"/>
          </w:tcPr>
          <w:p w14:paraId="65137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按科室需要配制</w:t>
            </w:r>
          </w:p>
        </w:tc>
        <w:tc>
          <w:tcPr>
            <w:tcW w:w="1417" w:type="dxa"/>
            <w:noWrap w:val="0"/>
            <w:vAlign w:val="center"/>
          </w:tcPr>
          <w:p w14:paraId="4C356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40L/瓶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 w14:paraId="253368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28EC68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2ED5B1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BF1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7" w:type="dxa"/>
            <w:noWrap w:val="0"/>
            <w:vAlign w:val="center"/>
          </w:tcPr>
          <w:p w14:paraId="5D848E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noWrap w:val="0"/>
            <w:vAlign w:val="center"/>
          </w:tcPr>
          <w:p w14:paraId="7E496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高纯氮</w:t>
            </w:r>
          </w:p>
        </w:tc>
        <w:tc>
          <w:tcPr>
            <w:tcW w:w="2536" w:type="dxa"/>
            <w:noWrap w:val="0"/>
            <w:vAlign w:val="center"/>
          </w:tcPr>
          <w:p w14:paraId="72F5F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纯度≥99.999%</w:t>
            </w:r>
          </w:p>
        </w:tc>
        <w:tc>
          <w:tcPr>
            <w:tcW w:w="1417" w:type="dxa"/>
            <w:noWrap w:val="0"/>
            <w:vAlign w:val="center"/>
          </w:tcPr>
          <w:p w14:paraId="3C17F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 w14:paraId="5A5AA5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01A1EB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6F38CC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043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7" w:type="dxa"/>
            <w:noWrap w:val="0"/>
            <w:vAlign w:val="center"/>
          </w:tcPr>
          <w:p w14:paraId="4BB6AF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noWrap w:val="0"/>
            <w:vAlign w:val="center"/>
          </w:tcPr>
          <w:p w14:paraId="3D3A5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高纯氩</w:t>
            </w:r>
          </w:p>
        </w:tc>
        <w:tc>
          <w:tcPr>
            <w:tcW w:w="2536" w:type="dxa"/>
            <w:noWrap w:val="0"/>
            <w:vAlign w:val="center"/>
          </w:tcPr>
          <w:p w14:paraId="32A99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纯度≥99.999%</w:t>
            </w:r>
          </w:p>
        </w:tc>
        <w:tc>
          <w:tcPr>
            <w:tcW w:w="1417" w:type="dxa"/>
            <w:noWrap w:val="0"/>
            <w:vAlign w:val="center"/>
          </w:tcPr>
          <w:p w14:paraId="5E256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 w14:paraId="0DAA5F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4F0E96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15661D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76A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9737" w:type="dxa"/>
            <w:gridSpan w:val="7"/>
            <w:noWrap w:val="0"/>
            <w:vAlign w:val="center"/>
          </w:tcPr>
          <w:p w14:paraId="714AA7A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bCs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报价要求：</w:t>
            </w:r>
          </w:p>
          <w:p w14:paraId="7A15CBC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报价为含税价，包含运输、保险、装卸等所有费用；</w:t>
            </w:r>
          </w:p>
          <w:p w14:paraId="0AA992F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报价货币为人民币；</w:t>
            </w:r>
          </w:p>
          <w:p w14:paraId="2FCEE8B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报价有效期不少于90天；</w:t>
            </w:r>
          </w:p>
          <w:p w14:paraId="6FB0A26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请同时提供产品合格证、质检报告等相关证明文件。</w:t>
            </w:r>
          </w:p>
        </w:tc>
      </w:tr>
    </w:tbl>
    <w:p w14:paraId="251901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5F63CE-3EA4-4FE4-918D-9A83CC0425B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ADA8ED4-8151-4C1A-ADD0-8FECD4BD067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0F103A6-A90E-448A-AAF9-4F97E3E824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E283F0C-67DA-4CB3-97C4-278E7F0D09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0A4E"/>
    <w:rsid w:val="0EAC525A"/>
    <w:rsid w:val="2BED2A1A"/>
    <w:rsid w:val="31D02A3D"/>
    <w:rsid w:val="4191520C"/>
    <w:rsid w:val="4AE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szCs w:val="20"/>
    </w:rPr>
  </w:style>
  <w:style w:type="paragraph" w:styleId="5">
    <w:name w:val="annotation text"/>
    <w:basedOn w:val="1"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2025-11-04T09:36:08Z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eyJoZGlkIjoiNTVlY2JjMTI5MDExNDRjYmU2MWUxNTkwNzgwNzJkYWIiLCJ1c2VySWQiOiIyNjAwNTAyNjYifQ==</vt:lpwstr>
  </property>
</Properties>
</file>