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9B9FD">
      <w:pPr>
        <w:keepNext w:val="0"/>
        <w:keepLines w:val="0"/>
        <w:pageBreakBefore w:val="0"/>
        <w:widowControl/>
        <w:kinsoku/>
        <w:wordWrap/>
        <w:overflowPunct/>
        <w:topLinePunct w:val="0"/>
        <w:autoSpaceDE/>
        <w:autoSpaceDN/>
        <w:bidi w:val="0"/>
        <w:spacing w:line="560" w:lineRule="exact"/>
        <w:rPr>
          <w:rFonts w:hint="eastAsia" w:ascii="黑体" w:hAnsi="宋体" w:eastAsia="黑体" w:cs="黑体"/>
          <w:color w:val="000000"/>
          <w:sz w:val="32"/>
          <w:szCs w:val="32"/>
          <w:highlight w:val="none"/>
        </w:rPr>
      </w:pPr>
      <w:r>
        <w:rPr>
          <w:rFonts w:hint="eastAsia" w:ascii="黑体" w:hAnsi="宋体" w:eastAsia="黑体" w:cs="黑体"/>
          <w:color w:val="000000"/>
          <w:sz w:val="32"/>
          <w:szCs w:val="32"/>
          <w:highlight w:val="none"/>
        </w:rPr>
        <w:t>附件1</w:t>
      </w:r>
    </w:p>
    <w:p w14:paraId="4C47C076">
      <w:pPr>
        <w:keepNext w:val="0"/>
        <w:keepLines w:val="0"/>
        <w:pageBreakBefore w:val="0"/>
        <w:widowControl/>
        <w:tabs>
          <w:tab w:val="left" w:pos="2725"/>
        </w:tabs>
        <w:kinsoku/>
        <w:wordWrap/>
        <w:overflowPunct/>
        <w:topLinePunct w:val="0"/>
        <w:autoSpaceDE/>
        <w:autoSpaceDN/>
        <w:bidi w:val="0"/>
        <w:adjustRightInd/>
        <w:snapToGrid/>
        <w:spacing w:before="30" w:after="164" w:afterLines="50" w:line="560" w:lineRule="exact"/>
        <w:jc w:val="center"/>
        <w:textAlignment w:val="auto"/>
        <w:outlineLvl w:val="0"/>
        <w:rPr>
          <w:rFonts w:hint="eastAsia" w:ascii="方正公文小标宋" w:hAnsi="方正公文小标宋" w:eastAsia="方正公文小标宋" w:cs="方正公文小标宋"/>
          <w:b w:val="0"/>
          <w:bCs w:val="0"/>
          <w:sz w:val="36"/>
          <w:szCs w:val="36"/>
          <w:highlight w:val="none"/>
        </w:rPr>
      </w:pPr>
      <w:r>
        <w:rPr>
          <w:rFonts w:hint="eastAsia" w:ascii="方正公文小标宋" w:hAnsi="方正公文小标宋" w:eastAsia="方正公文小标宋" w:cs="方正公文小标宋"/>
          <w:b w:val="0"/>
          <w:bCs w:val="0"/>
          <w:spacing w:val="1"/>
          <w:sz w:val="36"/>
          <w:szCs w:val="36"/>
          <w:highlight w:val="none"/>
          <w:u w:val="none" w:color="auto"/>
        </w:rPr>
        <w:t>零售市场阶梯价格套</w:t>
      </w:r>
      <w:r>
        <w:rPr>
          <w:rFonts w:hint="eastAsia" w:ascii="方正公文小标宋" w:hAnsi="方正公文小标宋" w:eastAsia="方正公文小标宋" w:cs="方正公文小标宋"/>
          <w:b w:val="0"/>
          <w:bCs w:val="0"/>
          <w:spacing w:val="1"/>
          <w:sz w:val="36"/>
          <w:szCs w:val="36"/>
          <w:highlight w:val="none"/>
          <w:u w:val="none" w:color="auto"/>
          <w:lang w:val="en-US" w:eastAsia="zh-CN"/>
        </w:rPr>
        <w:t>餐</w:t>
      </w:r>
      <w:r>
        <w:rPr>
          <w:rFonts w:hint="eastAsia" w:ascii="方正公文小标宋" w:hAnsi="方正公文小标宋" w:eastAsia="方正公文小标宋" w:cs="方正公文小标宋"/>
          <w:b w:val="0"/>
          <w:bCs w:val="0"/>
          <w:spacing w:val="1"/>
          <w:sz w:val="36"/>
          <w:szCs w:val="36"/>
          <w:highlight w:val="none"/>
          <w:u w:val="none" w:color="auto"/>
        </w:rPr>
        <w:t>明细表</w:t>
      </w:r>
    </w:p>
    <w:p w14:paraId="60AEDB6A">
      <w:pPr>
        <w:keepNext w:val="0"/>
        <w:keepLines w:val="0"/>
        <w:pageBreakBefore w:val="0"/>
        <w:widowControl/>
        <w:kinsoku/>
        <w:wordWrap/>
        <w:overflowPunct/>
        <w:topLinePunct w:val="0"/>
        <w:autoSpaceDE/>
        <w:autoSpaceDN/>
        <w:bidi w:val="0"/>
        <w:spacing w:line="560" w:lineRule="exact"/>
        <w:ind w:firstLine="5040" w:firstLineChars="1800"/>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单位：兆瓦时、元/兆瓦时</w:t>
      </w:r>
    </w:p>
    <w:tbl>
      <w:tblPr>
        <w:tblStyle w:val="8"/>
        <w:tblW w:w="85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0"/>
        <w:gridCol w:w="2078"/>
        <w:gridCol w:w="2073"/>
        <w:gridCol w:w="2079"/>
      </w:tblGrid>
      <w:tr w14:paraId="08748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300" w:type="dxa"/>
            <w:noWrap w:val="0"/>
            <w:vAlign w:val="top"/>
          </w:tcPr>
          <w:p w14:paraId="40BA0516">
            <w:pPr>
              <w:keepNext w:val="0"/>
              <w:keepLines w:val="0"/>
              <w:pageBreakBefore w:val="0"/>
              <w:widowControl/>
              <w:kinsoku/>
              <w:wordWrap/>
              <w:overflowPunct/>
              <w:topLinePunct w:val="0"/>
              <w:autoSpaceDE/>
              <w:autoSpaceDN/>
              <w:bidi w:val="0"/>
              <w:spacing w:before="64" w:line="560" w:lineRule="exact"/>
              <w:jc w:val="center"/>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7"/>
                <w:sz w:val="28"/>
                <w:szCs w:val="28"/>
                <w:highlight w:val="none"/>
              </w:rPr>
              <w:t>交易类型名称</w:t>
            </w:r>
          </w:p>
        </w:tc>
        <w:tc>
          <w:tcPr>
            <w:tcW w:w="6230" w:type="dxa"/>
            <w:gridSpan w:val="3"/>
            <w:noWrap w:val="0"/>
            <w:vAlign w:val="top"/>
          </w:tcPr>
          <w:p w14:paraId="07882FDF">
            <w:pPr>
              <w:pStyle w:val="9"/>
              <w:keepNext w:val="0"/>
              <w:keepLines w:val="0"/>
              <w:pageBreakBefore w:val="0"/>
              <w:widowControl/>
              <w:kinsoku/>
              <w:wordWrap/>
              <w:overflowPunct/>
              <w:topLinePunct w:val="0"/>
              <w:autoSpaceDE/>
              <w:autoSpaceDN/>
              <w:bidi w:val="0"/>
              <w:spacing w:line="560" w:lineRule="exact"/>
              <w:ind w:firstLine="560" w:firstLineChars="200"/>
              <w:jc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常规直购</w:t>
            </w:r>
          </w:p>
        </w:tc>
      </w:tr>
      <w:tr w14:paraId="0D38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2300" w:type="dxa"/>
            <w:noWrap w:val="0"/>
            <w:vAlign w:val="top"/>
          </w:tcPr>
          <w:p w14:paraId="2284349E">
            <w:pPr>
              <w:keepNext w:val="0"/>
              <w:keepLines w:val="0"/>
              <w:pageBreakBefore w:val="0"/>
              <w:widowControl/>
              <w:kinsoku/>
              <w:wordWrap/>
              <w:overflowPunct/>
              <w:topLinePunct w:val="0"/>
              <w:autoSpaceDE/>
              <w:autoSpaceDN/>
              <w:bidi w:val="0"/>
              <w:spacing w:before="31" w:line="560" w:lineRule="exact"/>
              <w:ind w:right="227"/>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6"/>
                <w:sz w:val="28"/>
                <w:szCs w:val="28"/>
                <w:highlight w:val="none"/>
              </w:rPr>
              <w:t>乙方（售电公司）</w:t>
            </w:r>
            <w:r>
              <w:rPr>
                <w:rFonts w:hint="eastAsia" w:ascii="华文楷体" w:hAnsi="华文楷体" w:eastAsia="华文楷体" w:cs="华文楷体"/>
                <w:b w:val="0"/>
                <w:bCs w:val="0"/>
                <w:spacing w:val="5"/>
                <w:sz w:val="28"/>
                <w:szCs w:val="28"/>
                <w:highlight w:val="none"/>
              </w:rPr>
              <w:t xml:space="preserve"> 交易简称</w:t>
            </w:r>
          </w:p>
        </w:tc>
        <w:tc>
          <w:tcPr>
            <w:tcW w:w="6230" w:type="dxa"/>
            <w:gridSpan w:val="3"/>
            <w:noWrap w:val="0"/>
            <w:vAlign w:val="top"/>
          </w:tcPr>
          <w:p w14:paraId="2E2DA6F5">
            <w:pPr>
              <w:pStyle w:val="9"/>
              <w:keepNext w:val="0"/>
              <w:keepLines w:val="0"/>
              <w:pageBreakBefore w:val="0"/>
              <w:widowControl/>
              <w:kinsoku/>
              <w:wordWrap/>
              <w:overflowPunct/>
              <w:topLinePunct w:val="0"/>
              <w:autoSpaceDE/>
              <w:autoSpaceDN/>
              <w:bidi w:val="0"/>
              <w:spacing w:line="560" w:lineRule="exact"/>
              <w:ind w:firstLine="560" w:firstLineChars="200"/>
              <w:jc w:val="center"/>
              <w:rPr>
                <w:rFonts w:hint="eastAsia" w:ascii="华文楷体" w:hAnsi="华文楷体" w:eastAsia="华文楷体" w:cs="华文楷体"/>
                <w:b w:val="0"/>
                <w:bCs w:val="0"/>
                <w:sz w:val="28"/>
                <w:szCs w:val="28"/>
                <w:highlight w:val="none"/>
                <w:lang w:val="en-US" w:eastAsia="zh-CN"/>
              </w:rPr>
            </w:pPr>
          </w:p>
          <w:p w14:paraId="4B861EC2">
            <w:pPr>
              <w:pStyle w:val="9"/>
              <w:keepNext w:val="0"/>
              <w:keepLines w:val="0"/>
              <w:pageBreakBefore w:val="0"/>
              <w:widowControl/>
              <w:kinsoku/>
              <w:wordWrap/>
              <w:overflowPunct/>
              <w:topLinePunct w:val="0"/>
              <w:autoSpaceDE/>
              <w:autoSpaceDN/>
              <w:bidi w:val="0"/>
              <w:spacing w:line="560" w:lineRule="exact"/>
              <w:ind w:firstLine="560" w:firstLineChars="200"/>
              <w:jc w:val="center"/>
              <w:rPr>
                <w:rFonts w:hint="eastAsia" w:ascii="华文楷体" w:hAnsi="华文楷体" w:eastAsia="华文楷体" w:cs="华文楷体"/>
                <w:b w:val="0"/>
                <w:bCs w:val="0"/>
                <w:sz w:val="28"/>
                <w:szCs w:val="28"/>
                <w:highlight w:val="none"/>
              </w:rPr>
            </w:pPr>
          </w:p>
        </w:tc>
      </w:tr>
      <w:tr w14:paraId="1E9B9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00" w:type="dxa"/>
            <w:noWrap w:val="0"/>
            <w:vAlign w:val="top"/>
          </w:tcPr>
          <w:p w14:paraId="3D61F833">
            <w:pPr>
              <w:keepNext w:val="0"/>
              <w:keepLines w:val="0"/>
              <w:pageBreakBefore w:val="0"/>
              <w:widowControl/>
              <w:kinsoku/>
              <w:wordWrap/>
              <w:overflowPunct/>
              <w:topLinePunct w:val="0"/>
              <w:autoSpaceDE/>
              <w:autoSpaceDN/>
              <w:bidi w:val="0"/>
              <w:spacing w:before="35" w:line="560" w:lineRule="exact"/>
              <w:ind w:right="227"/>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6"/>
                <w:sz w:val="28"/>
                <w:szCs w:val="28"/>
                <w:highlight w:val="none"/>
              </w:rPr>
              <w:t>乙方（售电公司）</w:t>
            </w:r>
            <w:r>
              <w:rPr>
                <w:rFonts w:hint="eastAsia" w:ascii="华文楷体" w:hAnsi="华文楷体" w:eastAsia="华文楷体" w:cs="华文楷体"/>
                <w:b w:val="0"/>
                <w:bCs w:val="0"/>
                <w:spacing w:val="5"/>
                <w:sz w:val="28"/>
                <w:szCs w:val="28"/>
                <w:highlight w:val="none"/>
              </w:rPr>
              <w:t xml:space="preserve"> 交易代码</w:t>
            </w:r>
          </w:p>
        </w:tc>
        <w:tc>
          <w:tcPr>
            <w:tcW w:w="6230" w:type="dxa"/>
            <w:gridSpan w:val="3"/>
            <w:noWrap w:val="0"/>
            <w:vAlign w:val="top"/>
          </w:tcPr>
          <w:p w14:paraId="733E740D">
            <w:pPr>
              <w:pStyle w:val="9"/>
              <w:keepNext w:val="0"/>
              <w:keepLines w:val="0"/>
              <w:pageBreakBefore w:val="0"/>
              <w:widowControl/>
              <w:kinsoku/>
              <w:wordWrap/>
              <w:overflowPunct/>
              <w:topLinePunct w:val="0"/>
              <w:autoSpaceDE/>
              <w:autoSpaceDN/>
              <w:bidi w:val="0"/>
              <w:spacing w:line="560" w:lineRule="exact"/>
              <w:ind w:firstLine="560" w:firstLineChars="200"/>
              <w:jc w:val="center"/>
              <w:rPr>
                <w:rFonts w:hint="eastAsia" w:ascii="华文楷体" w:hAnsi="华文楷体" w:eastAsia="华文楷体" w:cs="华文楷体"/>
                <w:b w:val="0"/>
                <w:bCs w:val="0"/>
                <w:sz w:val="28"/>
                <w:szCs w:val="28"/>
                <w:highlight w:val="none"/>
                <w:lang w:val="en-US" w:eastAsia="zh-CN"/>
              </w:rPr>
            </w:pPr>
          </w:p>
          <w:p w14:paraId="1CA51A00">
            <w:pPr>
              <w:pStyle w:val="9"/>
              <w:keepNext w:val="0"/>
              <w:keepLines w:val="0"/>
              <w:pageBreakBefore w:val="0"/>
              <w:widowControl/>
              <w:kinsoku/>
              <w:wordWrap/>
              <w:overflowPunct/>
              <w:topLinePunct w:val="0"/>
              <w:autoSpaceDE/>
              <w:autoSpaceDN/>
              <w:bidi w:val="0"/>
              <w:spacing w:line="560" w:lineRule="exact"/>
              <w:ind w:firstLine="560" w:firstLineChars="200"/>
              <w:jc w:val="center"/>
              <w:rPr>
                <w:rFonts w:hint="eastAsia" w:ascii="华文楷体" w:hAnsi="华文楷体" w:eastAsia="华文楷体" w:cs="华文楷体"/>
                <w:b w:val="0"/>
                <w:bCs w:val="0"/>
                <w:sz w:val="28"/>
                <w:szCs w:val="28"/>
                <w:highlight w:val="none"/>
                <w:lang w:val="en-US" w:eastAsia="zh-CN"/>
              </w:rPr>
            </w:pPr>
          </w:p>
        </w:tc>
      </w:tr>
      <w:tr w14:paraId="3600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00" w:type="dxa"/>
            <w:vMerge w:val="restart"/>
            <w:tcBorders>
              <w:bottom w:val="nil"/>
            </w:tcBorders>
            <w:noWrap w:val="0"/>
            <w:vAlign w:val="top"/>
          </w:tcPr>
          <w:p w14:paraId="17BEC3BF">
            <w:pPr>
              <w:keepNext w:val="0"/>
              <w:keepLines w:val="0"/>
              <w:pageBreakBefore w:val="0"/>
              <w:widowControl/>
              <w:kinsoku/>
              <w:wordWrap/>
              <w:overflowPunct/>
              <w:topLinePunct w:val="0"/>
              <w:autoSpaceDE/>
              <w:autoSpaceDN/>
              <w:bidi w:val="0"/>
              <w:spacing w:before="211" w:line="560" w:lineRule="exact"/>
              <w:jc w:val="center"/>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1"/>
                <w:sz w:val="28"/>
                <w:szCs w:val="28"/>
                <w:highlight w:val="none"/>
              </w:rPr>
              <w:t>月</w:t>
            </w:r>
            <w:r>
              <w:rPr>
                <w:rFonts w:hint="eastAsia" w:ascii="华文楷体" w:hAnsi="华文楷体" w:eastAsia="华文楷体" w:cs="华文楷体"/>
                <w:b w:val="0"/>
                <w:bCs w:val="0"/>
                <w:spacing w:val="1"/>
                <w:sz w:val="28"/>
                <w:szCs w:val="28"/>
                <w:highlight w:val="none"/>
                <w:lang w:val="en-US" w:eastAsia="zh-CN"/>
              </w:rPr>
              <w:t xml:space="preserve">  </w:t>
            </w:r>
            <w:r>
              <w:rPr>
                <w:rFonts w:hint="eastAsia" w:ascii="华文楷体" w:hAnsi="华文楷体" w:eastAsia="华文楷体" w:cs="华文楷体"/>
                <w:b w:val="0"/>
                <w:bCs w:val="0"/>
                <w:spacing w:val="1"/>
                <w:sz w:val="28"/>
                <w:szCs w:val="28"/>
                <w:highlight w:val="none"/>
              </w:rPr>
              <w:t>份</w:t>
            </w:r>
          </w:p>
        </w:tc>
        <w:tc>
          <w:tcPr>
            <w:tcW w:w="4151" w:type="dxa"/>
            <w:gridSpan w:val="2"/>
            <w:noWrap w:val="0"/>
            <w:vAlign w:val="top"/>
          </w:tcPr>
          <w:p w14:paraId="5E0E4862">
            <w:pPr>
              <w:keepNext w:val="0"/>
              <w:keepLines w:val="0"/>
              <w:pageBreakBefore w:val="0"/>
              <w:widowControl/>
              <w:kinsoku/>
              <w:wordWrap/>
              <w:overflowPunct/>
              <w:topLinePunct w:val="0"/>
              <w:autoSpaceDE/>
              <w:autoSpaceDN/>
              <w:bidi w:val="0"/>
              <w:spacing w:before="61" w:line="560" w:lineRule="exact"/>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9"/>
                <w:sz w:val="28"/>
                <w:szCs w:val="28"/>
                <w:highlight w:val="none"/>
              </w:rPr>
              <w:t>基础交易电量和电价</w:t>
            </w:r>
          </w:p>
        </w:tc>
        <w:tc>
          <w:tcPr>
            <w:tcW w:w="2079" w:type="dxa"/>
            <w:vMerge w:val="restart"/>
            <w:tcBorders>
              <w:bottom w:val="nil"/>
            </w:tcBorders>
            <w:noWrap w:val="0"/>
            <w:vAlign w:val="top"/>
          </w:tcPr>
          <w:p w14:paraId="586CD4E1">
            <w:pPr>
              <w:keepNext w:val="0"/>
              <w:keepLines w:val="0"/>
              <w:pageBreakBefore w:val="0"/>
              <w:widowControl/>
              <w:kinsoku/>
              <w:wordWrap/>
              <w:overflowPunct/>
              <w:topLinePunct w:val="0"/>
              <w:autoSpaceDE/>
              <w:autoSpaceDN/>
              <w:bidi w:val="0"/>
              <w:spacing w:before="211" w:line="560" w:lineRule="exact"/>
              <w:jc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pacing w:val="7"/>
                <w:sz w:val="28"/>
                <w:szCs w:val="28"/>
                <w:highlight w:val="none"/>
                <w:lang w:val="en-US" w:eastAsia="zh-CN"/>
              </w:rPr>
              <w:t>浮动电价</w:t>
            </w:r>
          </w:p>
        </w:tc>
      </w:tr>
      <w:tr w14:paraId="5B10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vMerge w:val="continue"/>
            <w:tcBorders>
              <w:top w:val="nil"/>
            </w:tcBorders>
            <w:noWrap w:val="0"/>
            <w:vAlign w:val="top"/>
          </w:tcPr>
          <w:p w14:paraId="0A88A5A3">
            <w:pPr>
              <w:pStyle w:val="9"/>
              <w:keepNext w:val="0"/>
              <w:keepLines w:val="0"/>
              <w:pageBreakBefore w:val="0"/>
              <w:widowControl/>
              <w:kinsoku/>
              <w:wordWrap/>
              <w:overflowPunct/>
              <w:topLinePunct w:val="0"/>
              <w:autoSpaceDE/>
              <w:autoSpaceDN/>
              <w:bidi w:val="0"/>
              <w:spacing w:line="560" w:lineRule="exact"/>
              <w:ind w:firstLine="560" w:firstLineChars="200"/>
              <w:jc w:val="center"/>
              <w:rPr>
                <w:rFonts w:hint="eastAsia" w:ascii="华文楷体" w:hAnsi="华文楷体" w:eastAsia="华文楷体" w:cs="华文楷体"/>
                <w:b w:val="0"/>
                <w:bCs w:val="0"/>
                <w:sz w:val="28"/>
                <w:szCs w:val="28"/>
                <w:highlight w:val="none"/>
              </w:rPr>
            </w:pPr>
          </w:p>
        </w:tc>
        <w:tc>
          <w:tcPr>
            <w:tcW w:w="2078" w:type="dxa"/>
            <w:noWrap w:val="0"/>
            <w:vAlign w:val="top"/>
          </w:tcPr>
          <w:p w14:paraId="4D6EAF6F">
            <w:pPr>
              <w:keepNext w:val="0"/>
              <w:keepLines w:val="0"/>
              <w:pageBreakBefore w:val="0"/>
              <w:widowControl/>
              <w:kinsoku/>
              <w:wordWrap/>
              <w:overflowPunct/>
              <w:topLinePunct w:val="0"/>
              <w:autoSpaceDE/>
              <w:autoSpaceDN/>
              <w:bidi w:val="0"/>
              <w:spacing w:before="37" w:line="560" w:lineRule="exact"/>
              <w:rPr>
                <w:rFonts w:hint="eastAsia" w:ascii="华文楷体" w:hAnsi="华文楷体" w:eastAsia="华文楷体" w:cs="华文楷体"/>
                <w:b w:val="0"/>
                <w:bCs w:val="0"/>
                <w:sz w:val="28"/>
                <w:szCs w:val="28"/>
                <w:highlight w:val="none"/>
                <w:lang w:eastAsia="zh-CN"/>
              </w:rPr>
            </w:pPr>
            <w:r>
              <w:rPr>
                <w:rFonts w:hint="eastAsia" w:ascii="华文楷体" w:hAnsi="华文楷体" w:eastAsia="华文楷体" w:cs="华文楷体"/>
                <w:b w:val="0"/>
                <w:bCs w:val="0"/>
                <w:spacing w:val="5"/>
                <w:sz w:val="28"/>
                <w:szCs w:val="28"/>
                <w:highlight w:val="none"/>
              </w:rPr>
              <w:t>交易电量</w:t>
            </w:r>
            <w:r>
              <w:rPr>
                <w:rFonts w:hint="eastAsia" w:ascii="华文楷体" w:hAnsi="华文楷体" w:eastAsia="华文楷体" w:cs="华文楷体"/>
                <w:b w:val="0"/>
                <w:bCs w:val="0"/>
                <w:spacing w:val="5"/>
                <w:sz w:val="28"/>
                <w:szCs w:val="28"/>
                <w:highlight w:val="none"/>
                <w:lang w:eastAsia="zh-CN"/>
              </w:rPr>
              <w:t>（</w:t>
            </w:r>
            <w:r>
              <w:rPr>
                <w:rFonts w:hint="eastAsia" w:ascii="华文楷体" w:hAnsi="华文楷体" w:eastAsia="华文楷体" w:cs="华文楷体"/>
                <w:b w:val="0"/>
                <w:bCs w:val="0"/>
                <w:spacing w:val="5"/>
                <w:sz w:val="28"/>
                <w:szCs w:val="28"/>
                <w:highlight w:val="none"/>
                <w:lang w:val="en-US" w:eastAsia="zh-CN"/>
              </w:rPr>
              <w:t>预估</w:t>
            </w:r>
            <w:r>
              <w:rPr>
                <w:rFonts w:hint="eastAsia" w:ascii="华文楷体" w:hAnsi="华文楷体" w:eastAsia="华文楷体" w:cs="华文楷体"/>
                <w:b w:val="0"/>
                <w:bCs w:val="0"/>
                <w:spacing w:val="5"/>
                <w:sz w:val="28"/>
                <w:szCs w:val="28"/>
                <w:highlight w:val="none"/>
                <w:lang w:eastAsia="zh-CN"/>
              </w:rPr>
              <w:t>）</w:t>
            </w:r>
          </w:p>
        </w:tc>
        <w:tc>
          <w:tcPr>
            <w:tcW w:w="2073" w:type="dxa"/>
            <w:noWrap w:val="0"/>
            <w:vAlign w:val="top"/>
          </w:tcPr>
          <w:p w14:paraId="17D8BD65">
            <w:pPr>
              <w:keepNext w:val="0"/>
              <w:keepLines w:val="0"/>
              <w:pageBreakBefore w:val="0"/>
              <w:widowControl/>
              <w:kinsoku/>
              <w:wordWrap/>
              <w:overflowPunct/>
              <w:topLinePunct w:val="0"/>
              <w:autoSpaceDE/>
              <w:autoSpaceDN/>
              <w:bidi w:val="0"/>
              <w:spacing w:before="37" w:line="560" w:lineRule="exact"/>
              <w:jc w:val="center"/>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5"/>
                <w:sz w:val="28"/>
                <w:szCs w:val="28"/>
                <w:highlight w:val="none"/>
              </w:rPr>
              <w:t>交易电价</w:t>
            </w:r>
          </w:p>
        </w:tc>
        <w:tc>
          <w:tcPr>
            <w:tcW w:w="2079" w:type="dxa"/>
            <w:vMerge w:val="continue"/>
            <w:tcBorders>
              <w:top w:val="nil"/>
            </w:tcBorders>
            <w:noWrap w:val="0"/>
            <w:vAlign w:val="top"/>
          </w:tcPr>
          <w:p w14:paraId="12DE5FC2">
            <w:pPr>
              <w:pStyle w:val="9"/>
              <w:keepNext w:val="0"/>
              <w:keepLines w:val="0"/>
              <w:pageBreakBefore w:val="0"/>
              <w:widowControl/>
              <w:kinsoku/>
              <w:wordWrap/>
              <w:overflowPunct/>
              <w:topLinePunct w:val="0"/>
              <w:autoSpaceDE/>
              <w:autoSpaceDN/>
              <w:bidi w:val="0"/>
              <w:spacing w:line="560" w:lineRule="exact"/>
              <w:ind w:firstLine="560" w:firstLineChars="200"/>
              <w:rPr>
                <w:rFonts w:hint="eastAsia" w:ascii="华文楷体" w:hAnsi="华文楷体" w:eastAsia="华文楷体" w:cs="华文楷体"/>
                <w:b w:val="0"/>
                <w:bCs w:val="0"/>
                <w:sz w:val="28"/>
                <w:szCs w:val="28"/>
                <w:highlight w:val="none"/>
              </w:rPr>
            </w:pPr>
          </w:p>
        </w:tc>
      </w:tr>
      <w:tr w14:paraId="09D7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5DFCE4D4">
            <w:pPr>
              <w:keepNext w:val="0"/>
              <w:keepLines w:val="0"/>
              <w:pageBreakBefore w:val="0"/>
              <w:widowControl/>
              <w:kinsoku/>
              <w:wordWrap/>
              <w:overflowPunct/>
              <w:topLinePunct w:val="0"/>
              <w:autoSpaceDE/>
              <w:autoSpaceDN/>
              <w:bidi w:val="0"/>
              <w:spacing w:before="38" w:line="560" w:lineRule="exact"/>
              <w:ind w:firstLine="810"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5"/>
                <w:sz w:val="28"/>
                <w:szCs w:val="28"/>
                <w:highlight w:val="none"/>
              </w:rPr>
              <w:t>1</w:t>
            </w:r>
            <w:r>
              <w:rPr>
                <w:rFonts w:hint="eastAsia" w:ascii="华文楷体" w:hAnsi="华文楷体" w:eastAsia="华文楷体" w:cs="华文楷体"/>
                <w:b w:val="0"/>
                <w:bCs w:val="0"/>
                <w:spacing w:val="20"/>
                <w:w w:val="101"/>
                <w:sz w:val="28"/>
                <w:szCs w:val="28"/>
                <w:highlight w:val="none"/>
              </w:rPr>
              <w:t xml:space="preserve"> </w:t>
            </w:r>
            <w:r>
              <w:rPr>
                <w:rFonts w:hint="eastAsia" w:ascii="华文楷体" w:hAnsi="华文楷体" w:eastAsia="华文楷体" w:cs="华文楷体"/>
                <w:b w:val="0"/>
                <w:bCs w:val="0"/>
                <w:spacing w:val="-5"/>
                <w:sz w:val="28"/>
                <w:szCs w:val="28"/>
                <w:highlight w:val="none"/>
              </w:rPr>
              <w:t>月</w:t>
            </w:r>
          </w:p>
        </w:tc>
        <w:tc>
          <w:tcPr>
            <w:tcW w:w="2078" w:type="dxa"/>
            <w:noWrap w:val="0"/>
            <w:vAlign w:val="center"/>
          </w:tcPr>
          <w:p w14:paraId="323980F7">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800</w:t>
            </w:r>
          </w:p>
        </w:tc>
        <w:tc>
          <w:tcPr>
            <w:tcW w:w="2073" w:type="dxa"/>
            <w:noWrap w:val="0"/>
            <w:vAlign w:val="center"/>
          </w:tcPr>
          <w:p w14:paraId="5C9DD78E">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p>
        </w:tc>
        <w:tc>
          <w:tcPr>
            <w:tcW w:w="2079" w:type="dxa"/>
            <w:noWrap w:val="0"/>
            <w:vAlign w:val="center"/>
          </w:tcPr>
          <w:p w14:paraId="6106CF7E">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zh-CN" w:bidi="ar-SA"/>
              </w:rPr>
            </w:pPr>
          </w:p>
        </w:tc>
      </w:tr>
      <w:tr w14:paraId="2DCFF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0D55793B">
            <w:pPr>
              <w:keepNext w:val="0"/>
              <w:keepLines w:val="0"/>
              <w:pageBreakBefore w:val="0"/>
              <w:widowControl/>
              <w:kinsoku/>
              <w:wordWrap/>
              <w:overflowPunct/>
              <w:topLinePunct w:val="0"/>
              <w:autoSpaceDE/>
              <w:autoSpaceDN/>
              <w:bidi w:val="0"/>
              <w:spacing w:before="38" w:line="560" w:lineRule="exact"/>
              <w:ind w:firstLine="834"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1"/>
                <w:sz w:val="28"/>
                <w:szCs w:val="28"/>
                <w:highlight w:val="none"/>
              </w:rPr>
              <w:t>2</w:t>
            </w:r>
            <w:r>
              <w:rPr>
                <w:rFonts w:hint="eastAsia" w:ascii="华文楷体" w:hAnsi="华文楷体" w:eastAsia="华文楷体" w:cs="华文楷体"/>
                <w:b w:val="0"/>
                <w:bCs w:val="0"/>
                <w:spacing w:val="21"/>
                <w:sz w:val="28"/>
                <w:szCs w:val="28"/>
                <w:highlight w:val="none"/>
              </w:rPr>
              <w:t xml:space="preserve"> </w:t>
            </w:r>
            <w:r>
              <w:rPr>
                <w:rFonts w:hint="eastAsia" w:ascii="华文楷体" w:hAnsi="华文楷体" w:eastAsia="华文楷体" w:cs="华文楷体"/>
                <w:b w:val="0"/>
                <w:bCs w:val="0"/>
                <w:spacing w:val="-1"/>
                <w:sz w:val="28"/>
                <w:szCs w:val="28"/>
                <w:highlight w:val="none"/>
              </w:rPr>
              <w:t>月</w:t>
            </w:r>
          </w:p>
        </w:tc>
        <w:tc>
          <w:tcPr>
            <w:tcW w:w="2078" w:type="dxa"/>
            <w:noWrap w:val="0"/>
            <w:vAlign w:val="center"/>
          </w:tcPr>
          <w:p w14:paraId="553B0925">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800</w:t>
            </w:r>
          </w:p>
        </w:tc>
        <w:tc>
          <w:tcPr>
            <w:tcW w:w="2073" w:type="dxa"/>
            <w:noWrap w:val="0"/>
            <w:vAlign w:val="center"/>
          </w:tcPr>
          <w:p w14:paraId="18610E75">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4CB8F7BB">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5CBC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222FB873">
            <w:pPr>
              <w:keepNext w:val="0"/>
              <w:keepLines w:val="0"/>
              <w:pageBreakBefore w:val="0"/>
              <w:widowControl/>
              <w:kinsoku/>
              <w:wordWrap/>
              <w:overflowPunct/>
              <w:topLinePunct w:val="0"/>
              <w:autoSpaceDE/>
              <w:autoSpaceDN/>
              <w:bidi w:val="0"/>
              <w:spacing w:before="38" w:line="560" w:lineRule="exact"/>
              <w:ind w:firstLine="840"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z w:val="28"/>
                <w:szCs w:val="28"/>
                <w:highlight w:val="none"/>
              </w:rPr>
              <w:t>3</w:t>
            </w:r>
            <w:r>
              <w:rPr>
                <w:rFonts w:hint="eastAsia" w:ascii="华文楷体" w:hAnsi="华文楷体" w:eastAsia="华文楷体" w:cs="华文楷体"/>
                <w:b w:val="0"/>
                <w:bCs w:val="0"/>
                <w:spacing w:val="20"/>
                <w:w w:val="101"/>
                <w:sz w:val="28"/>
                <w:szCs w:val="28"/>
                <w:highlight w:val="none"/>
              </w:rPr>
              <w:t xml:space="preserve"> </w:t>
            </w:r>
            <w:r>
              <w:rPr>
                <w:rFonts w:hint="eastAsia" w:ascii="华文楷体" w:hAnsi="华文楷体" w:eastAsia="华文楷体" w:cs="华文楷体"/>
                <w:b w:val="0"/>
                <w:bCs w:val="0"/>
                <w:sz w:val="28"/>
                <w:szCs w:val="28"/>
                <w:highlight w:val="none"/>
              </w:rPr>
              <w:t>月</w:t>
            </w:r>
          </w:p>
        </w:tc>
        <w:tc>
          <w:tcPr>
            <w:tcW w:w="2078" w:type="dxa"/>
            <w:noWrap w:val="0"/>
            <w:vAlign w:val="center"/>
          </w:tcPr>
          <w:p w14:paraId="04AE4639">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800</w:t>
            </w:r>
          </w:p>
        </w:tc>
        <w:tc>
          <w:tcPr>
            <w:tcW w:w="2073" w:type="dxa"/>
            <w:noWrap w:val="0"/>
            <w:vAlign w:val="center"/>
          </w:tcPr>
          <w:p w14:paraId="1A9CB7EC">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3FAC6AB3">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64EB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300" w:type="dxa"/>
            <w:noWrap w:val="0"/>
            <w:vAlign w:val="top"/>
          </w:tcPr>
          <w:p w14:paraId="6E5CB0F4">
            <w:pPr>
              <w:keepNext w:val="0"/>
              <w:keepLines w:val="0"/>
              <w:pageBreakBefore w:val="0"/>
              <w:widowControl/>
              <w:kinsoku/>
              <w:wordWrap/>
              <w:overflowPunct/>
              <w:topLinePunct w:val="0"/>
              <w:autoSpaceDE/>
              <w:autoSpaceDN/>
              <w:bidi w:val="0"/>
              <w:spacing w:before="39" w:line="560" w:lineRule="exact"/>
              <w:ind w:firstLine="834"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1"/>
                <w:sz w:val="28"/>
                <w:szCs w:val="28"/>
                <w:highlight w:val="none"/>
              </w:rPr>
              <w:t>4</w:t>
            </w:r>
            <w:r>
              <w:rPr>
                <w:rFonts w:hint="eastAsia" w:ascii="华文楷体" w:hAnsi="华文楷体" w:eastAsia="华文楷体" w:cs="华文楷体"/>
                <w:b w:val="0"/>
                <w:bCs w:val="0"/>
                <w:spacing w:val="21"/>
                <w:sz w:val="28"/>
                <w:szCs w:val="28"/>
                <w:highlight w:val="none"/>
              </w:rPr>
              <w:t xml:space="preserve"> </w:t>
            </w:r>
            <w:r>
              <w:rPr>
                <w:rFonts w:hint="eastAsia" w:ascii="华文楷体" w:hAnsi="华文楷体" w:eastAsia="华文楷体" w:cs="华文楷体"/>
                <w:b w:val="0"/>
                <w:bCs w:val="0"/>
                <w:spacing w:val="-1"/>
                <w:sz w:val="28"/>
                <w:szCs w:val="28"/>
                <w:highlight w:val="none"/>
              </w:rPr>
              <w:t>月</w:t>
            </w:r>
          </w:p>
        </w:tc>
        <w:tc>
          <w:tcPr>
            <w:tcW w:w="2078" w:type="dxa"/>
            <w:noWrap w:val="0"/>
            <w:vAlign w:val="center"/>
          </w:tcPr>
          <w:p w14:paraId="0CE2A1AE">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900</w:t>
            </w:r>
          </w:p>
        </w:tc>
        <w:tc>
          <w:tcPr>
            <w:tcW w:w="2073" w:type="dxa"/>
            <w:noWrap w:val="0"/>
            <w:vAlign w:val="center"/>
          </w:tcPr>
          <w:p w14:paraId="284C378C">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2968808B">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766B6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664DE294">
            <w:pPr>
              <w:keepNext w:val="0"/>
              <w:keepLines w:val="0"/>
              <w:pageBreakBefore w:val="0"/>
              <w:widowControl/>
              <w:kinsoku/>
              <w:wordWrap/>
              <w:overflowPunct/>
              <w:topLinePunct w:val="0"/>
              <w:autoSpaceDE/>
              <w:autoSpaceDN/>
              <w:bidi w:val="0"/>
              <w:spacing w:before="38" w:line="560" w:lineRule="exact"/>
              <w:ind w:firstLine="828"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2"/>
                <w:sz w:val="28"/>
                <w:szCs w:val="28"/>
                <w:highlight w:val="none"/>
              </w:rPr>
              <w:t>5</w:t>
            </w:r>
            <w:r>
              <w:rPr>
                <w:rFonts w:hint="eastAsia" w:ascii="华文楷体" w:hAnsi="华文楷体" w:eastAsia="华文楷体" w:cs="华文楷体"/>
                <w:b w:val="0"/>
                <w:bCs w:val="0"/>
                <w:spacing w:val="21"/>
                <w:sz w:val="28"/>
                <w:szCs w:val="28"/>
                <w:highlight w:val="none"/>
              </w:rPr>
              <w:t xml:space="preserve"> </w:t>
            </w:r>
            <w:r>
              <w:rPr>
                <w:rFonts w:hint="eastAsia" w:ascii="华文楷体" w:hAnsi="华文楷体" w:eastAsia="华文楷体" w:cs="华文楷体"/>
                <w:b w:val="0"/>
                <w:bCs w:val="0"/>
                <w:spacing w:val="-2"/>
                <w:sz w:val="28"/>
                <w:szCs w:val="28"/>
                <w:highlight w:val="none"/>
              </w:rPr>
              <w:t>月</w:t>
            </w:r>
          </w:p>
        </w:tc>
        <w:tc>
          <w:tcPr>
            <w:tcW w:w="2078" w:type="dxa"/>
            <w:noWrap w:val="0"/>
            <w:vAlign w:val="center"/>
          </w:tcPr>
          <w:p w14:paraId="5A7FE095">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1100</w:t>
            </w:r>
          </w:p>
        </w:tc>
        <w:tc>
          <w:tcPr>
            <w:tcW w:w="2073" w:type="dxa"/>
            <w:noWrap w:val="0"/>
            <w:vAlign w:val="center"/>
          </w:tcPr>
          <w:p w14:paraId="748F1F38">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0C79FCF5">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75D21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55AAE247">
            <w:pPr>
              <w:keepNext w:val="0"/>
              <w:keepLines w:val="0"/>
              <w:pageBreakBefore w:val="0"/>
              <w:widowControl/>
              <w:kinsoku/>
              <w:wordWrap/>
              <w:overflowPunct/>
              <w:topLinePunct w:val="0"/>
              <w:autoSpaceDE/>
              <w:autoSpaceDN/>
              <w:bidi w:val="0"/>
              <w:spacing w:before="37" w:line="560" w:lineRule="exact"/>
              <w:ind w:firstLine="828"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2"/>
                <w:sz w:val="28"/>
                <w:szCs w:val="28"/>
                <w:highlight w:val="none"/>
              </w:rPr>
              <w:t>6</w:t>
            </w:r>
            <w:r>
              <w:rPr>
                <w:rFonts w:hint="eastAsia" w:ascii="华文楷体" w:hAnsi="华文楷体" w:eastAsia="华文楷体" w:cs="华文楷体"/>
                <w:b w:val="0"/>
                <w:bCs w:val="0"/>
                <w:spacing w:val="20"/>
                <w:w w:val="101"/>
                <w:sz w:val="28"/>
                <w:szCs w:val="28"/>
                <w:highlight w:val="none"/>
              </w:rPr>
              <w:t xml:space="preserve"> </w:t>
            </w:r>
            <w:r>
              <w:rPr>
                <w:rFonts w:hint="eastAsia" w:ascii="华文楷体" w:hAnsi="华文楷体" w:eastAsia="华文楷体" w:cs="华文楷体"/>
                <w:b w:val="0"/>
                <w:bCs w:val="0"/>
                <w:spacing w:val="-2"/>
                <w:sz w:val="28"/>
                <w:szCs w:val="28"/>
                <w:highlight w:val="none"/>
              </w:rPr>
              <w:t>月</w:t>
            </w:r>
          </w:p>
        </w:tc>
        <w:tc>
          <w:tcPr>
            <w:tcW w:w="2078" w:type="dxa"/>
            <w:noWrap w:val="0"/>
            <w:vAlign w:val="center"/>
          </w:tcPr>
          <w:p w14:paraId="4C8FF024">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1200</w:t>
            </w:r>
          </w:p>
        </w:tc>
        <w:tc>
          <w:tcPr>
            <w:tcW w:w="2073" w:type="dxa"/>
            <w:noWrap w:val="0"/>
            <w:vAlign w:val="center"/>
          </w:tcPr>
          <w:p w14:paraId="796544C2">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25562335">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5D8C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0D188BCB">
            <w:pPr>
              <w:keepNext w:val="0"/>
              <w:keepLines w:val="0"/>
              <w:pageBreakBefore w:val="0"/>
              <w:widowControl/>
              <w:kinsoku/>
              <w:wordWrap/>
              <w:overflowPunct/>
              <w:topLinePunct w:val="0"/>
              <w:autoSpaceDE/>
              <w:autoSpaceDN/>
              <w:bidi w:val="0"/>
              <w:spacing w:before="37" w:line="560" w:lineRule="exact"/>
              <w:ind w:firstLine="828"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2"/>
                <w:sz w:val="28"/>
                <w:szCs w:val="28"/>
                <w:highlight w:val="none"/>
              </w:rPr>
              <w:t>7</w:t>
            </w:r>
            <w:r>
              <w:rPr>
                <w:rFonts w:hint="eastAsia" w:ascii="华文楷体" w:hAnsi="华文楷体" w:eastAsia="华文楷体" w:cs="华文楷体"/>
                <w:b w:val="0"/>
                <w:bCs w:val="0"/>
                <w:spacing w:val="21"/>
                <w:sz w:val="28"/>
                <w:szCs w:val="28"/>
                <w:highlight w:val="none"/>
              </w:rPr>
              <w:t xml:space="preserve"> </w:t>
            </w:r>
            <w:r>
              <w:rPr>
                <w:rFonts w:hint="eastAsia" w:ascii="华文楷体" w:hAnsi="华文楷体" w:eastAsia="华文楷体" w:cs="华文楷体"/>
                <w:b w:val="0"/>
                <w:bCs w:val="0"/>
                <w:spacing w:val="-2"/>
                <w:sz w:val="28"/>
                <w:szCs w:val="28"/>
                <w:highlight w:val="none"/>
              </w:rPr>
              <w:t>月</w:t>
            </w:r>
          </w:p>
        </w:tc>
        <w:tc>
          <w:tcPr>
            <w:tcW w:w="2078" w:type="dxa"/>
            <w:noWrap w:val="0"/>
            <w:vAlign w:val="center"/>
          </w:tcPr>
          <w:p w14:paraId="5B881957">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1350</w:t>
            </w:r>
          </w:p>
        </w:tc>
        <w:tc>
          <w:tcPr>
            <w:tcW w:w="2073" w:type="dxa"/>
            <w:noWrap w:val="0"/>
            <w:vAlign w:val="center"/>
          </w:tcPr>
          <w:p w14:paraId="4DEE9317">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508DF366">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7AB7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7C31F303">
            <w:pPr>
              <w:keepNext w:val="0"/>
              <w:keepLines w:val="0"/>
              <w:pageBreakBefore w:val="0"/>
              <w:widowControl/>
              <w:kinsoku/>
              <w:wordWrap/>
              <w:overflowPunct/>
              <w:topLinePunct w:val="0"/>
              <w:autoSpaceDE/>
              <w:autoSpaceDN/>
              <w:bidi w:val="0"/>
              <w:spacing w:before="37" w:line="560" w:lineRule="exact"/>
              <w:ind w:firstLine="828"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2"/>
                <w:sz w:val="28"/>
                <w:szCs w:val="28"/>
                <w:highlight w:val="none"/>
              </w:rPr>
              <w:t>8</w:t>
            </w:r>
            <w:r>
              <w:rPr>
                <w:rFonts w:hint="eastAsia" w:ascii="华文楷体" w:hAnsi="华文楷体" w:eastAsia="华文楷体" w:cs="华文楷体"/>
                <w:b w:val="0"/>
                <w:bCs w:val="0"/>
                <w:spacing w:val="21"/>
                <w:sz w:val="28"/>
                <w:szCs w:val="28"/>
                <w:highlight w:val="none"/>
              </w:rPr>
              <w:t xml:space="preserve"> </w:t>
            </w:r>
            <w:r>
              <w:rPr>
                <w:rFonts w:hint="eastAsia" w:ascii="华文楷体" w:hAnsi="华文楷体" w:eastAsia="华文楷体" w:cs="华文楷体"/>
                <w:b w:val="0"/>
                <w:bCs w:val="0"/>
                <w:spacing w:val="-2"/>
                <w:sz w:val="28"/>
                <w:szCs w:val="28"/>
                <w:highlight w:val="none"/>
              </w:rPr>
              <w:t>月</w:t>
            </w:r>
          </w:p>
        </w:tc>
        <w:tc>
          <w:tcPr>
            <w:tcW w:w="2078" w:type="dxa"/>
            <w:noWrap w:val="0"/>
            <w:vAlign w:val="center"/>
          </w:tcPr>
          <w:p w14:paraId="1F7DDAD6">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1350</w:t>
            </w:r>
          </w:p>
        </w:tc>
        <w:tc>
          <w:tcPr>
            <w:tcW w:w="2073" w:type="dxa"/>
            <w:noWrap w:val="0"/>
            <w:vAlign w:val="center"/>
          </w:tcPr>
          <w:p w14:paraId="4365496A">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7106E7EE">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6BB9F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2424F0CF">
            <w:pPr>
              <w:keepNext w:val="0"/>
              <w:keepLines w:val="0"/>
              <w:pageBreakBefore w:val="0"/>
              <w:widowControl/>
              <w:kinsoku/>
              <w:wordWrap/>
              <w:overflowPunct/>
              <w:topLinePunct w:val="0"/>
              <w:autoSpaceDE/>
              <w:autoSpaceDN/>
              <w:bidi w:val="0"/>
              <w:spacing w:before="37" w:line="560" w:lineRule="exact"/>
              <w:ind w:firstLine="834"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1"/>
                <w:sz w:val="28"/>
                <w:szCs w:val="28"/>
                <w:highlight w:val="none"/>
              </w:rPr>
              <w:t>9</w:t>
            </w:r>
            <w:r>
              <w:rPr>
                <w:rFonts w:hint="eastAsia" w:ascii="华文楷体" w:hAnsi="华文楷体" w:eastAsia="华文楷体" w:cs="华文楷体"/>
                <w:b w:val="0"/>
                <w:bCs w:val="0"/>
                <w:spacing w:val="20"/>
                <w:w w:val="101"/>
                <w:sz w:val="28"/>
                <w:szCs w:val="28"/>
                <w:highlight w:val="none"/>
              </w:rPr>
              <w:t xml:space="preserve"> </w:t>
            </w:r>
            <w:r>
              <w:rPr>
                <w:rFonts w:hint="eastAsia" w:ascii="华文楷体" w:hAnsi="华文楷体" w:eastAsia="华文楷体" w:cs="华文楷体"/>
                <w:b w:val="0"/>
                <w:bCs w:val="0"/>
                <w:spacing w:val="-1"/>
                <w:sz w:val="28"/>
                <w:szCs w:val="28"/>
                <w:highlight w:val="none"/>
              </w:rPr>
              <w:t>月</w:t>
            </w:r>
          </w:p>
        </w:tc>
        <w:tc>
          <w:tcPr>
            <w:tcW w:w="2078" w:type="dxa"/>
            <w:noWrap w:val="0"/>
            <w:vAlign w:val="center"/>
          </w:tcPr>
          <w:p w14:paraId="39826F66">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1000</w:t>
            </w:r>
          </w:p>
        </w:tc>
        <w:tc>
          <w:tcPr>
            <w:tcW w:w="2073" w:type="dxa"/>
            <w:noWrap w:val="0"/>
            <w:vAlign w:val="center"/>
          </w:tcPr>
          <w:p w14:paraId="39B8A742">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2F007E69">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4E7C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5FF46634">
            <w:pPr>
              <w:keepNext w:val="0"/>
              <w:keepLines w:val="0"/>
              <w:pageBreakBefore w:val="0"/>
              <w:widowControl/>
              <w:kinsoku/>
              <w:wordWrap/>
              <w:overflowPunct/>
              <w:topLinePunct w:val="0"/>
              <w:autoSpaceDE/>
              <w:autoSpaceDN/>
              <w:bidi w:val="0"/>
              <w:spacing w:before="38" w:line="560" w:lineRule="exact"/>
              <w:ind w:firstLine="828"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2"/>
                <w:sz w:val="28"/>
                <w:szCs w:val="28"/>
                <w:highlight w:val="none"/>
              </w:rPr>
              <w:t>10</w:t>
            </w:r>
            <w:r>
              <w:rPr>
                <w:rFonts w:hint="eastAsia" w:ascii="华文楷体" w:hAnsi="华文楷体" w:eastAsia="华文楷体" w:cs="华文楷体"/>
                <w:b w:val="0"/>
                <w:bCs w:val="0"/>
                <w:spacing w:val="22"/>
                <w:w w:val="101"/>
                <w:sz w:val="28"/>
                <w:szCs w:val="28"/>
                <w:highlight w:val="none"/>
              </w:rPr>
              <w:t xml:space="preserve"> </w:t>
            </w:r>
            <w:r>
              <w:rPr>
                <w:rFonts w:hint="eastAsia" w:ascii="华文楷体" w:hAnsi="华文楷体" w:eastAsia="华文楷体" w:cs="华文楷体"/>
                <w:b w:val="0"/>
                <w:bCs w:val="0"/>
                <w:spacing w:val="-2"/>
                <w:sz w:val="28"/>
                <w:szCs w:val="28"/>
                <w:highlight w:val="none"/>
              </w:rPr>
              <w:t>月</w:t>
            </w:r>
          </w:p>
        </w:tc>
        <w:tc>
          <w:tcPr>
            <w:tcW w:w="2078" w:type="dxa"/>
            <w:noWrap w:val="0"/>
            <w:vAlign w:val="center"/>
          </w:tcPr>
          <w:p w14:paraId="7BE30BD7">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800</w:t>
            </w:r>
          </w:p>
        </w:tc>
        <w:tc>
          <w:tcPr>
            <w:tcW w:w="2073" w:type="dxa"/>
            <w:noWrap w:val="0"/>
            <w:vAlign w:val="center"/>
          </w:tcPr>
          <w:p w14:paraId="721125D0">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76668E42">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316CE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318ECABC">
            <w:pPr>
              <w:keepNext w:val="0"/>
              <w:keepLines w:val="0"/>
              <w:pageBreakBefore w:val="0"/>
              <w:widowControl/>
              <w:kinsoku/>
              <w:wordWrap/>
              <w:overflowPunct/>
              <w:topLinePunct w:val="0"/>
              <w:autoSpaceDE/>
              <w:autoSpaceDN/>
              <w:bidi w:val="0"/>
              <w:spacing w:before="38" w:line="560" w:lineRule="exact"/>
              <w:ind w:firstLine="810"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5"/>
                <w:sz w:val="28"/>
                <w:szCs w:val="28"/>
                <w:highlight w:val="none"/>
              </w:rPr>
              <w:t>11</w:t>
            </w:r>
            <w:r>
              <w:rPr>
                <w:rFonts w:hint="eastAsia" w:ascii="华文楷体" w:hAnsi="华文楷体" w:eastAsia="华文楷体" w:cs="华文楷体"/>
                <w:b w:val="0"/>
                <w:bCs w:val="0"/>
                <w:spacing w:val="20"/>
                <w:sz w:val="28"/>
                <w:szCs w:val="28"/>
                <w:highlight w:val="none"/>
              </w:rPr>
              <w:t xml:space="preserve"> </w:t>
            </w:r>
            <w:r>
              <w:rPr>
                <w:rFonts w:hint="eastAsia" w:ascii="华文楷体" w:hAnsi="华文楷体" w:eastAsia="华文楷体" w:cs="华文楷体"/>
                <w:b w:val="0"/>
                <w:bCs w:val="0"/>
                <w:spacing w:val="-5"/>
                <w:sz w:val="28"/>
                <w:szCs w:val="28"/>
                <w:highlight w:val="none"/>
              </w:rPr>
              <w:t>月</w:t>
            </w:r>
          </w:p>
        </w:tc>
        <w:tc>
          <w:tcPr>
            <w:tcW w:w="2078" w:type="dxa"/>
            <w:noWrap w:val="0"/>
            <w:vAlign w:val="center"/>
          </w:tcPr>
          <w:p w14:paraId="2A6DD81E">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800</w:t>
            </w:r>
          </w:p>
        </w:tc>
        <w:tc>
          <w:tcPr>
            <w:tcW w:w="2073" w:type="dxa"/>
            <w:noWrap w:val="0"/>
            <w:vAlign w:val="center"/>
          </w:tcPr>
          <w:p w14:paraId="376522FC">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3099C8B3">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7218A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300" w:type="dxa"/>
            <w:noWrap w:val="0"/>
            <w:vAlign w:val="top"/>
          </w:tcPr>
          <w:p w14:paraId="08FC2C06">
            <w:pPr>
              <w:keepNext w:val="0"/>
              <w:keepLines w:val="0"/>
              <w:pageBreakBefore w:val="0"/>
              <w:widowControl/>
              <w:kinsoku/>
              <w:wordWrap/>
              <w:overflowPunct/>
              <w:topLinePunct w:val="0"/>
              <w:autoSpaceDE/>
              <w:autoSpaceDN/>
              <w:bidi w:val="0"/>
              <w:spacing w:before="38" w:line="560" w:lineRule="exact"/>
              <w:ind w:firstLine="828"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2"/>
                <w:sz w:val="28"/>
                <w:szCs w:val="28"/>
                <w:highlight w:val="none"/>
              </w:rPr>
              <w:t>12</w:t>
            </w:r>
            <w:r>
              <w:rPr>
                <w:rFonts w:hint="eastAsia" w:ascii="华文楷体" w:hAnsi="华文楷体" w:eastAsia="华文楷体" w:cs="华文楷体"/>
                <w:b w:val="0"/>
                <w:bCs w:val="0"/>
                <w:spacing w:val="22"/>
                <w:w w:val="101"/>
                <w:sz w:val="28"/>
                <w:szCs w:val="28"/>
                <w:highlight w:val="none"/>
              </w:rPr>
              <w:t xml:space="preserve"> </w:t>
            </w:r>
            <w:r>
              <w:rPr>
                <w:rFonts w:hint="eastAsia" w:ascii="华文楷体" w:hAnsi="华文楷体" w:eastAsia="华文楷体" w:cs="华文楷体"/>
                <w:b w:val="0"/>
                <w:bCs w:val="0"/>
                <w:spacing w:val="-2"/>
                <w:sz w:val="28"/>
                <w:szCs w:val="28"/>
                <w:highlight w:val="none"/>
              </w:rPr>
              <w:t>月</w:t>
            </w:r>
          </w:p>
        </w:tc>
        <w:tc>
          <w:tcPr>
            <w:tcW w:w="2078" w:type="dxa"/>
            <w:noWrap w:val="0"/>
            <w:vAlign w:val="center"/>
          </w:tcPr>
          <w:p w14:paraId="0C1BB895">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800</w:t>
            </w:r>
          </w:p>
        </w:tc>
        <w:tc>
          <w:tcPr>
            <w:tcW w:w="2073" w:type="dxa"/>
            <w:noWrap w:val="0"/>
            <w:vAlign w:val="center"/>
          </w:tcPr>
          <w:p w14:paraId="050487D8">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rPr>
            </w:pPr>
          </w:p>
        </w:tc>
        <w:tc>
          <w:tcPr>
            <w:tcW w:w="2079" w:type="dxa"/>
            <w:noWrap w:val="0"/>
            <w:vAlign w:val="center"/>
          </w:tcPr>
          <w:p w14:paraId="7B4A06CB">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napToGrid w:val="0"/>
                <w:color w:val="000000"/>
                <w:kern w:val="0"/>
                <w:sz w:val="28"/>
                <w:szCs w:val="28"/>
                <w:highlight w:val="none"/>
                <w:lang w:val="en-US" w:eastAsia="en-US" w:bidi="ar-SA"/>
              </w:rPr>
            </w:pPr>
          </w:p>
        </w:tc>
      </w:tr>
      <w:tr w14:paraId="6395C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2300" w:type="dxa"/>
            <w:noWrap w:val="0"/>
            <w:vAlign w:val="top"/>
          </w:tcPr>
          <w:p w14:paraId="14602C15">
            <w:pPr>
              <w:keepNext w:val="0"/>
              <w:keepLines w:val="0"/>
              <w:pageBreakBefore w:val="0"/>
              <w:widowControl/>
              <w:kinsoku/>
              <w:wordWrap/>
              <w:overflowPunct/>
              <w:topLinePunct w:val="0"/>
              <w:autoSpaceDE/>
              <w:autoSpaceDN/>
              <w:bidi w:val="0"/>
              <w:spacing w:before="39" w:line="560" w:lineRule="exact"/>
              <w:ind w:firstLine="864" w:firstLineChars="300"/>
              <w:jc w:val="both"/>
              <w:rPr>
                <w:rFonts w:hint="eastAsia" w:ascii="华文楷体" w:hAnsi="华文楷体" w:eastAsia="华文楷体" w:cs="华文楷体"/>
                <w:b w:val="0"/>
                <w:bCs w:val="0"/>
                <w:sz w:val="28"/>
                <w:szCs w:val="28"/>
                <w:highlight w:val="none"/>
              </w:rPr>
            </w:pPr>
            <w:r>
              <w:rPr>
                <w:rFonts w:hint="eastAsia" w:ascii="华文楷体" w:hAnsi="华文楷体" w:eastAsia="华文楷体" w:cs="华文楷体"/>
                <w:b w:val="0"/>
                <w:bCs w:val="0"/>
                <w:spacing w:val="4"/>
                <w:sz w:val="28"/>
                <w:szCs w:val="28"/>
                <w:highlight w:val="none"/>
              </w:rPr>
              <w:t>合计</w:t>
            </w:r>
          </w:p>
        </w:tc>
        <w:tc>
          <w:tcPr>
            <w:tcW w:w="2078" w:type="dxa"/>
            <w:noWrap w:val="0"/>
            <w:vAlign w:val="center"/>
          </w:tcPr>
          <w:p w14:paraId="2DB22782">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sz w:val="28"/>
                <w:szCs w:val="28"/>
                <w:highlight w:val="none"/>
                <w:lang w:val="en-US" w:eastAsia="zh-CN"/>
              </w:rPr>
            </w:pPr>
            <w:r>
              <w:rPr>
                <w:rFonts w:hint="eastAsia" w:ascii="华文楷体" w:hAnsi="华文楷体" w:eastAsia="华文楷体" w:cs="华文楷体"/>
                <w:b w:val="0"/>
                <w:bCs w:val="0"/>
                <w:sz w:val="28"/>
                <w:szCs w:val="28"/>
                <w:highlight w:val="none"/>
                <w:lang w:val="en-US" w:eastAsia="zh-CN"/>
              </w:rPr>
              <w:t>11700</w:t>
            </w:r>
          </w:p>
        </w:tc>
        <w:tc>
          <w:tcPr>
            <w:tcW w:w="2073" w:type="dxa"/>
            <w:noWrap w:val="0"/>
            <w:vAlign w:val="center"/>
          </w:tcPr>
          <w:p w14:paraId="4D2A8397">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i w:val="0"/>
                <w:iCs w:val="0"/>
                <w:snapToGrid w:val="0"/>
                <w:color w:val="000000"/>
                <w:kern w:val="0"/>
                <w:sz w:val="28"/>
                <w:szCs w:val="28"/>
                <w:highlight w:val="none"/>
                <w:u w:val="none"/>
                <w:lang w:val="en-US" w:eastAsia="en-US" w:bidi="ar-SA"/>
              </w:rPr>
            </w:pPr>
          </w:p>
        </w:tc>
        <w:tc>
          <w:tcPr>
            <w:tcW w:w="2079" w:type="dxa"/>
            <w:noWrap w:val="0"/>
            <w:vAlign w:val="center"/>
          </w:tcPr>
          <w:p w14:paraId="6097DD51">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华文楷体" w:hAnsi="华文楷体" w:eastAsia="华文楷体" w:cs="华文楷体"/>
                <w:b w:val="0"/>
                <w:bCs w:val="0"/>
                <w:i w:val="0"/>
                <w:iCs w:val="0"/>
                <w:snapToGrid w:val="0"/>
                <w:color w:val="000000"/>
                <w:kern w:val="0"/>
                <w:sz w:val="28"/>
                <w:szCs w:val="28"/>
                <w:highlight w:val="none"/>
                <w:u w:val="none"/>
                <w:lang w:val="en-US" w:eastAsia="en-US" w:bidi="ar-SA"/>
              </w:rPr>
            </w:pPr>
            <w:r>
              <w:rPr>
                <w:rFonts w:hint="eastAsia" w:ascii="华文楷体" w:hAnsi="华文楷体" w:eastAsia="华文楷体" w:cs="华文楷体"/>
                <w:b w:val="0"/>
                <w:bCs w:val="0"/>
                <w:i w:val="0"/>
                <w:iCs w:val="0"/>
                <w:snapToGrid w:val="0"/>
                <w:color w:val="000000"/>
                <w:kern w:val="0"/>
                <w:sz w:val="28"/>
                <w:szCs w:val="28"/>
                <w:highlight w:val="none"/>
                <w:u w:val="none"/>
                <w:lang w:val="en-US" w:eastAsia="zh-CN" w:bidi="ar"/>
              </w:rPr>
              <w:t>—</w:t>
            </w:r>
          </w:p>
        </w:tc>
      </w:tr>
    </w:tbl>
    <w:p w14:paraId="7CFF95B4">
      <w:pPr>
        <w:keepNext w:val="0"/>
        <w:keepLines w:val="0"/>
        <w:pageBreakBefore w:val="0"/>
        <w:widowControl/>
        <w:kinsoku/>
        <w:wordWrap/>
        <w:overflowPunct/>
        <w:topLinePunct w:val="0"/>
        <w:autoSpaceDE/>
        <w:autoSpaceDN/>
        <w:bidi w:val="0"/>
        <w:spacing w:line="560" w:lineRule="exact"/>
        <w:ind w:firstLine="560" w:firstLineChars="200"/>
        <w:rPr>
          <w:rFonts w:hint="eastAsia" w:ascii="华文楷体" w:hAnsi="华文楷体" w:eastAsia="华文楷体" w:cs="华文楷体"/>
          <w:sz w:val="28"/>
          <w:szCs w:val="28"/>
          <w:highlight w:val="none"/>
          <w:lang w:eastAsia="zh-CN"/>
        </w:rPr>
      </w:pPr>
      <w:r>
        <w:rPr>
          <w:rFonts w:hint="eastAsia" w:ascii="华文楷体" w:hAnsi="华文楷体" w:eastAsia="华文楷体" w:cs="华文楷体"/>
          <w:sz w:val="28"/>
          <w:szCs w:val="28"/>
          <w:highlight w:val="none"/>
          <w:lang w:eastAsia="zh-CN"/>
        </w:rPr>
        <w:t>（</w:t>
      </w:r>
      <w:r>
        <w:rPr>
          <w:rFonts w:hint="eastAsia" w:ascii="华文楷体" w:hAnsi="华文楷体" w:eastAsia="华文楷体" w:cs="华文楷体"/>
          <w:sz w:val="28"/>
          <w:szCs w:val="28"/>
          <w:highlight w:val="none"/>
          <w:lang w:val="en-US" w:eastAsia="zh-CN"/>
        </w:rPr>
        <w:t>备注：其中1-4，12月份为枯水期，5，11月是平水期，6-10月份为丰水期</w:t>
      </w:r>
      <w:r>
        <w:rPr>
          <w:rFonts w:hint="eastAsia" w:ascii="华文楷体" w:hAnsi="华文楷体" w:eastAsia="华文楷体" w:cs="华文楷体"/>
          <w:sz w:val="28"/>
          <w:szCs w:val="28"/>
          <w:highlight w:val="none"/>
          <w:lang w:eastAsia="zh-CN"/>
        </w:rPr>
        <w:t>）</w:t>
      </w:r>
    </w:p>
    <w:p w14:paraId="355E2E04">
      <w:pPr>
        <w:keepNext w:val="0"/>
        <w:keepLines w:val="0"/>
        <w:pageBreakBefore w:val="0"/>
        <w:widowControl/>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服务要求：</w:t>
      </w:r>
    </w:p>
    <w:p w14:paraId="4656E97C">
      <w:pPr>
        <w:keepNext w:val="0"/>
        <w:keepLines w:val="0"/>
        <w:pageBreakBefore w:val="0"/>
        <w:widowControl/>
        <w:numPr>
          <w:ilvl w:val="0"/>
          <w:numId w:val="0"/>
        </w:numPr>
        <w:kinsoku/>
        <w:wordWrap/>
        <w:overflowPunct/>
        <w:topLinePunct w:val="0"/>
        <w:autoSpaceDE/>
        <w:autoSpaceDN/>
        <w:bidi w:val="0"/>
        <w:spacing w:line="560" w:lineRule="exact"/>
        <w:ind w:firstLine="560" w:firstLineChars="200"/>
        <w:rPr>
          <w:rFonts w:hint="eastAsia" w:ascii="华文楷体" w:hAnsi="华文楷体" w:eastAsia="华文楷体" w:cs="华文楷体"/>
          <w:sz w:val="28"/>
          <w:szCs w:val="28"/>
          <w:highlight w:val="none"/>
          <w:lang w:val="en-US" w:eastAsia="zh-CN"/>
        </w:rPr>
      </w:pPr>
      <w:r>
        <w:rPr>
          <w:rFonts w:hint="eastAsia" w:ascii="华文楷体" w:hAnsi="华文楷体" w:eastAsia="华文楷体" w:cs="华文楷体"/>
          <w:sz w:val="28"/>
          <w:szCs w:val="28"/>
          <w:highlight w:val="none"/>
          <w:lang w:val="en-US" w:eastAsia="zh-CN"/>
        </w:rPr>
        <w:t>（一）每年为我院至少开展一次高低压配电柜检测；</w:t>
      </w:r>
    </w:p>
    <w:p w14:paraId="6010D5EB">
      <w:pPr>
        <w:keepNext w:val="0"/>
        <w:keepLines w:val="0"/>
        <w:pageBreakBefore w:val="0"/>
        <w:widowControl/>
        <w:numPr>
          <w:ilvl w:val="0"/>
          <w:numId w:val="0"/>
        </w:numPr>
        <w:kinsoku/>
        <w:wordWrap/>
        <w:overflowPunct/>
        <w:topLinePunct w:val="0"/>
        <w:autoSpaceDE/>
        <w:autoSpaceDN/>
        <w:bidi w:val="0"/>
        <w:spacing w:line="240" w:lineRule="auto"/>
        <w:ind w:firstLine="560" w:firstLineChars="200"/>
        <w:rPr>
          <w:rFonts w:hint="eastAsia" w:ascii="华文楷体" w:hAnsi="华文楷体" w:eastAsia="华文楷体" w:cs="华文楷体"/>
          <w:sz w:val="28"/>
          <w:szCs w:val="28"/>
          <w:highlight w:val="none"/>
          <w:lang w:val="en-US" w:eastAsia="zh-CN"/>
        </w:rPr>
      </w:pPr>
      <w:r>
        <w:rPr>
          <w:rFonts w:hint="eastAsia" w:ascii="华文楷体" w:hAnsi="华文楷体" w:eastAsia="华文楷体" w:cs="华文楷体"/>
          <w:sz w:val="28"/>
          <w:szCs w:val="28"/>
          <w:highlight w:val="none"/>
          <w:lang w:val="en-US" w:eastAsia="zh-CN"/>
        </w:rPr>
        <w:t>（二）提供配电工器具的安全检测与校验；</w:t>
      </w:r>
    </w:p>
    <w:p w14:paraId="7880114D">
      <w:pPr>
        <w:keepNext w:val="0"/>
        <w:keepLines w:val="0"/>
        <w:pageBreakBefore w:val="0"/>
        <w:widowControl/>
        <w:numPr>
          <w:ilvl w:val="0"/>
          <w:numId w:val="0"/>
        </w:numPr>
        <w:kinsoku/>
        <w:wordWrap/>
        <w:overflowPunct/>
        <w:topLinePunct w:val="0"/>
        <w:autoSpaceDE/>
        <w:autoSpaceDN/>
        <w:bidi w:val="0"/>
        <w:spacing w:line="560" w:lineRule="exact"/>
        <w:ind w:firstLine="560" w:firstLineChars="200"/>
        <w:rPr>
          <w:rFonts w:hint="eastAsia" w:ascii="华文楷体" w:hAnsi="华文楷体" w:eastAsia="华文楷体" w:cs="华文楷体"/>
          <w:sz w:val="28"/>
          <w:szCs w:val="28"/>
          <w:highlight w:val="none"/>
          <w:lang w:val="en-US" w:eastAsia="zh-CN"/>
        </w:rPr>
      </w:pPr>
      <w:r>
        <w:rPr>
          <w:rFonts w:hint="eastAsia" w:ascii="华文楷体" w:hAnsi="华文楷体" w:eastAsia="华文楷体" w:cs="华文楷体"/>
          <w:sz w:val="28"/>
          <w:szCs w:val="28"/>
          <w:highlight w:val="none"/>
          <w:lang w:val="en-US" w:eastAsia="zh-CN"/>
        </w:rPr>
        <w:t xml:space="preserve">（三）必须全力保障我院配电系统在出现突发性问题时的紧急故障排险与抢修工作。 </w:t>
      </w:r>
    </w:p>
    <w:p w14:paraId="4EEB4661">
      <w:bookmarkStart w:id="0" w:name="_GoBack"/>
      <w:bookmarkEnd w:id="0"/>
    </w:p>
    <w:sectPr>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9892A6F-30B9-434E-A394-B1512102A7A7}"/>
  </w:font>
  <w:font w:name="仿宋_GB2312">
    <w:panose1 w:val="02010609030101010101"/>
    <w:charset w:val="86"/>
    <w:family w:val="auto"/>
    <w:pitch w:val="default"/>
    <w:sig w:usb0="00000001" w:usb1="080E0000" w:usb2="00000000" w:usb3="00000000" w:csb0="00040000" w:csb1="00000000"/>
    <w:embedRegular r:id="rId2" w:fontKey="{BCA3D16B-2C24-42DF-B441-DF0CE7411EED}"/>
  </w:font>
  <w:font w:name="方正小标宋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BBCB83C6-8F6F-4A1D-8CE9-D02B295939B5}"/>
  </w:font>
  <w:font w:name="华文楷体">
    <w:panose1 w:val="02010600040101010101"/>
    <w:charset w:val="86"/>
    <w:family w:val="auto"/>
    <w:pitch w:val="default"/>
    <w:sig w:usb0="00000287" w:usb1="080F0000" w:usb2="00000000" w:usb3="00000000" w:csb0="0004009F" w:csb1="DFD70000"/>
    <w:embedRegular r:id="rId4" w:fontKey="{EB40C667-8445-40A5-8B6E-B479D1D652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70A4E"/>
    <w:rsid w:val="0EAC525A"/>
    <w:rsid w:val="31D02A3D"/>
    <w:rsid w:val="4191520C"/>
    <w:rsid w:val="451F4897"/>
    <w:rsid w:val="4AEC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 w:val="32"/>
    </w:rPr>
  </w:style>
  <w:style w:type="paragraph" w:styleId="4">
    <w:name w:val="footer"/>
    <w:basedOn w:val="1"/>
    <w:qFormat/>
    <w:uiPriority w:val="0"/>
    <w:pPr>
      <w:tabs>
        <w:tab w:val="center" w:pos="4153"/>
        <w:tab w:val="right" w:pos="8306"/>
      </w:tabs>
      <w:snapToGrid w:val="0"/>
    </w:pPr>
    <w:rPr>
      <w:sz w:val="18"/>
      <w:szCs w:val="18"/>
    </w:rPr>
  </w:style>
  <w:style w:type="character" w:styleId="7">
    <w:name w:val="page number"/>
    <w:qFormat/>
    <w:uiPriority w:val="0"/>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2023-11-21T07:46:00Z</dcterms:created>
  <dc:creator>iun</dc:creator>
  <cp:lastModifiedBy>lovegeisha</cp:lastModifiedBy>
  <dcterms:modified xsi:type="dcterms:W3CDTF">2025-11-04T09:39:36Z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ED3DF7A9101A4B3EA2B0080BF9AC3ABB_12</vt:lpwstr>
  </property>
  <property fmtid="{D5CDD505-2E9C-101B-9397-08002B2CF9AE}" pid="4" name="KSOTemplateDocerSaveRecord">
    <vt:lpwstr>eyJoZGlkIjoiNTVlY2JjMTI5MDExNDRjYmU2MWUxNTkwNzgwNzJkYWIiLCJ1c2VySWQiOiIyNjAwNTAyNjYifQ==</vt:lpwstr>
  </property>
</Properties>
</file>