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none"/>
          <w:lang w:val="en-US" w:eastAsia="zh-CN"/>
        </w:rPr>
        <w:t>新津区人民医院零星维护项目清单</w:t>
      </w:r>
    </w:p>
    <w:tbl>
      <w:tblPr>
        <w:tblStyle w:val="3"/>
        <w:tblW w:w="9344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65"/>
        <w:gridCol w:w="1155"/>
        <w:gridCol w:w="2235"/>
        <w:gridCol w:w="1365"/>
        <w:gridCol w:w="615"/>
        <w:gridCol w:w="1170"/>
        <w:gridCol w:w="1170"/>
      </w:tblGrid>
      <w:tr w14:paraId="2A1C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1459F4">
            <w:pPr>
              <w:pStyle w:val="2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0C01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  <w:p w14:paraId="13AB1F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维修服务名称</w:t>
            </w:r>
          </w:p>
          <w:p w14:paraId="52A50A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EB79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服务涉及的内容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8889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具体服务描述及处理要求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8A15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适用服务范围及计算规则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679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  <w:p w14:paraId="1F4D7C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</w:t>
            </w:r>
          </w:p>
          <w:p w14:paraId="5D611D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FFFF00"/>
            <w:noWrap w:val="0"/>
            <w:vAlign w:val="center"/>
          </w:tcPr>
          <w:p w14:paraId="1E6336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工作量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FFFF00"/>
            <w:noWrap w:val="0"/>
            <w:vAlign w:val="center"/>
          </w:tcPr>
          <w:p w14:paraId="282F74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单价</w:t>
            </w:r>
          </w:p>
        </w:tc>
      </w:tr>
      <w:tr w14:paraId="79C9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1C17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FCD7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线路检查维护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A810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户内线路故障（明线）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83C8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检查线路，确保正常通电及正常使用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1554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4BED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82E4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A2665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10E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5DE0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4D2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4F9B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户内线路故障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662A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更换线路超过1m，及用材保障正常使用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4E69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6726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B384E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CA52F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C56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7D20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9F7A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疏通卫生间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7EB4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卫生间及水池堵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E1B7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进行疏通处理，并做好保洁卫生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59F0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按堵点计算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6636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85E5E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3C11D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A7D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6DBF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B34D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清淘污水沟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E91C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室外排水沟堵塞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E39C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疏通排水沟道或清淘沟内垃圾（含垃圾处理）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4603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按M计算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570C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502D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9974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0CA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56BA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ED6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清淘沉淀池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5D28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沉淀池（化粪池）清理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7564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疏清池内垃圾（含垃圾处理）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F526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2C7D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7E6C7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8207E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C3A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55B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C873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更换锁具类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E0A4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门钥匙打不开、丢失、锁具损坏等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D88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更换相应锁具，达到正常使用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494C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5263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A1112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9758E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5A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468B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D92A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更换锁具类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54B8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抽屉锁、衣柜锁更换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A4C4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更换相应锁具，达到正常使用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8B3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F716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B6CCE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C8974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27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99E6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349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门窗清洁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EDD9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门窗表面污染清洁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C76E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门窗表面污染清洁处理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BFC4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大于1M²修补按面积算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E4F0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F7292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5429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A33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9EAE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EFEE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门窗清洁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1957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门窗表面污染清洁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F0B1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门窗表面污染清洁处理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28C3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小于1M²修补按处算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EC9F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E31DC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A532C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0D0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2792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AFC3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栏杆清洁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A6D0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栏杆表面污染清洁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CA97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栏杆表面污染清洁处理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B1CE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大于1M按米计算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055C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493A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FA8B8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C30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19A1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7F63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栏杆清洁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64BD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栏杆表面污染清洁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D5CA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栏杆表面污染清洁处理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8181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小于1M按处计算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44A8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EF14C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75829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D11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DE93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EDCC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B73C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B903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墙体孔洞封填、美化处理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0ACE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504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5B3FA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C7D5F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99A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E88C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EA5E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氧气管漏点焊接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7B40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氧气管漏点焊接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ACF3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氧气管漏点焊接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977E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按实际漏点计算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1F30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9DA93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208C2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F14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EADD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2AFF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更换门拉手、插销、抽屉轨道等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F6C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门、窗、柜等五金配件的更换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9C52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维修更换处理，达到正常使用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5CF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FEC3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68C9F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DCD92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94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08B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A6B1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地面处理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EB5B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地面凹凸不平、强度不够、起砂、有开裂沉降：(不足1㎡厚度5cm以内)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570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84A4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不足1m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6597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4088A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E43F4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84C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B002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563D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53D2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地面凹凸不平、强度不够、起砂、有开裂沉降：(超过1㎡厚度10cm以内)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10FA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4A67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05F3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6954E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16E7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9D3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9872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96CF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屋面漏水修补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B7A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楼地面凹凸不平、强度不够、起砂、有开裂沉降：(不足1㎡)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9260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清理基层、重新找平并养护、做SBS防水处理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203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76DF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8EB19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98E2D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BFC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F7E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095DE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957F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楼地面凹凸不平、强度不够、起砂、有开裂沉降：(超过1㎡)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0493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清理基层、重新找平并养护、做SBS防水处理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32E7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5B99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84840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8D31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925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AF7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A8B0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清水墙面修复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029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墙面空鼓（周长小于3m）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7332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空鼓面积超过规范要求的，切开后用砂浆找平并养护。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9109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E1D4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285E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175C8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9F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AB20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9FEC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C395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墙面抹灰空鼓（周长长于3m）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5E04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空鼓面积超过规范要求的，切开后用砂浆找平并养护。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00FE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超过4m²修补按面积计算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912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E166F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543BD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DE1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D433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76AF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6C1A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墙面抹灰开裂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0A4D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未空鼓的用腻子或水泥+胶水刮涂掩盖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CB1E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铲除开裂处，挂网、抹灰恢复，修补按实际工程量计算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5662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FD3DF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D6753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D3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4F7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87CA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漏水修补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88F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卫生间、洗漱台防水层厚度不够或局部漏涂（不足1m2）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D8BB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重新加厚涂抹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C11B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不足1m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8FB8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A729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9871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C90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740D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8FE4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FC84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卫生间防水层厚度不够或局部漏涂（超过1m2）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ED4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重新加厚涂抹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795F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09D9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BF7D2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27F35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FCA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02F0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A506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53DE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墙面、楼板、地面渗漏水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1B90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打凿蜂窝周边至密实位置；堵漏；封堵后，高压注浆填充内部缝隙；封平基层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7EE6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大于0.5m2修补按面积计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30F5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59D4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D84A3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3C8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6B7B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8D43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30B3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墙面、楼板、地面渗漏水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E84B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打凿蜂窝周边至密实位置；堵漏；封堵后，高压注浆填充内部缝隙；封平基层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83AA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小于0.5m2修补按处计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F6C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4878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C022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A2C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3CB8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6FE1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F335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屋面防水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B87F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开凿，清理，抹1.5厚聚合物水泥防水涂料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4D42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按实际工程量以面积计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470D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39676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0A57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C8E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9291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276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3597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内墙墙面防水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7C35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基层处理，刷1.5厚聚合物水泥防水涂料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E86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按实际工程量以面积计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6DAB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0DAC4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42972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AEB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C937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5C61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墙面修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D350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外墙涂料修复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68D2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8BF4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EDD8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3E65F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C9E88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E9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DC88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C14E7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F797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内墙涂料修复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8B15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1A83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0D06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14CA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BA235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40D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8743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47D1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E320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内墙乳胶漆修复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298C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清理基层，重新喷涂被污染的面层，颜色选用与原来涂料一样的颜色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EAB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1A25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F6AFC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2A94A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1A1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CE41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8D5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室内外标线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8070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模糊有缺陷，不能变别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0E43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重新清除后，新涂并做好保洁卫生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5B7C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修复面积不足1m时，按处计算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42F0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69207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8A08E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F20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0C48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FDB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39D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模糊有缺陷，不能变别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07264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重新清除后，新涂并做好保洁卫生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D159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按实际修复部位按M计算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B142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14DC1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9D771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F5E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8751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BD53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机械钻孔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BD56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机械钻砖墙(孔洞孔径φ70mm以下）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3137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95CC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C79D6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AF83E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F5A3A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EFC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435D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16D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6002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机械钻砖墙(孔洞孔径φ70mm以上φ150mm以内)，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8182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92FE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AE25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6E9E1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68AEE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4E4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0754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50BA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1839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机械钻砖墙孔洞(孔径φ150mm以上φ250mm以内)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7F2A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含钻孔，孔洞的周边的防水、修复及美化处理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324E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BB54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352C0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F1280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349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FB08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38D5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外墙石材修复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5568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外墙石材修复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7884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3C88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FEA7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8FC8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63A16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8CE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20F8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6F91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地面石材修补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7F90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有破损，影响美观(少于1m2)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41B6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拆除损坏的石材、清理，安装新石材（含基层防水处理），原材质更换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B93E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6B59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7C61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C9750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24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ED591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3C4B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地面石材修补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37B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8C4B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拆除损坏的石材、清理，安装新石材（含基层防水处理），原材质更换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599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A332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2940F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F60E0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527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21C0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A865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地砖修补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51E4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有破损，有裂痕，影响美观(少于1m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3341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拆除损坏的地砖、清理，安装新砖（含基层防水处理及相关辅料），原材质更换，并保洁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8F68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FA1B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A862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2B06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7F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5762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5288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地砖修补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E83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1A28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拆除损坏的地砖、清理，安装新砖（含基层防水处理及相关辅料），原材质更换，并保洁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E06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928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21D44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AC5C3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F5A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7F51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728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墙砖修补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C2501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有破损，有裂痕，影响美观(少于1m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AF28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拆除损坏的墙砖、清理，安装新石材（含基层防水处理），原材质更换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4B79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F78F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138B1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F8D0D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BCE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566D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7704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墙砖修补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5492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有破损，有裂痕，影响美观(大于1m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F026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拆除损坏的墙砖、清理，安装新石材（含基层防水处理），原材质更换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C22D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按实际修复部位按面积计算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2D09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E34F3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6245D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8BB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27E2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4F5DF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石膏板吊顶修复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51A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4438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0A33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B972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D38CA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A8F89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6E3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C23F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097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石膏板吊顶修复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9670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BBF1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EAC1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733A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4874B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F0A5F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696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4C9A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DBA4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防护栏杆修复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00F9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A5C4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拆损坏的标杆，重新安装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E68C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F4DE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D43ED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C34AC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8DE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CCC4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A90E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防护栏杆修复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A178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66D2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拆损坏的标杆，重新安装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A60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81B7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1CD12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E3BA4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44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FDE1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ECD74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3E4F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有损坏，有不安全因素（少于1m）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E8C2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的地板胶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209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按位置计算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878D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088D9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B3061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E49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DA87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DB4FC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DF6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有损坏，有不安全因素（大于3m）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46B0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拆损坏的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地板胶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，重新安装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A085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39E6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9CF55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03BBC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A39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53E2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D814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雨棚修复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D4B1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有损坏，有漏水（面积小于1m2）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BF3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FB11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944C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355A4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452C2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C0C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A3EB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15F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雨棚修复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F815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有损坏，有漏水（面积大于1m2）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14B1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7FB4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AB0E3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9728B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DC6C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5E5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B03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DC158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套装门修复、更换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6838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存在安全隐患，有裂纹，有破损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5973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B5C1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C82B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E9FD7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835D8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9FD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E5B9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9C91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铝合金门窗修复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55CC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存在安全隐患，有裂纹，有破损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32EF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拆除损坏的，重新安装，并清洁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32D5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F8150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A303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4695C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B5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19E7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0231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沙窗修复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6139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统一更换成不锈钢沙窗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9209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少于3朵时，按窗数量计算；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F04C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2FC3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571E7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53FD1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FF8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0BC2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CB8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沙窗修复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3669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统一更换成不锈钢沙窗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2D2E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大于3朵时按实际量计算；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5D568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AED0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EC60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6FAAD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E6D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835F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846C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维修水管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B76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室内外给水管道渗漏（明管）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BAAE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维修给水管道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5F4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ACD1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75C5C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98862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73F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370B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EFC2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4834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室内外给水管道渗漏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F752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如更换水管及管件超过1m或3个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D28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按实计算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0435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409A3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05A55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62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6AF2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5FD6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门窗洞、墙面、梁面阴阳角不方正平直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2910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门窗洞、墙面、梁面阴阳角不方正平直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F6C7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清理基层、重新找平方正顺直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F2DC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3505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0FA9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504F0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F8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D883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DD7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踏步修补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36E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踏步阴阳角不方正平直，踏步高度及宽度尺寸偏差大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2D4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高度明显偏差大的需重新找平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EDC8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修补按实际踏步工程量按个计算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AB35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E9E1D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0268E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DD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A18B0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CEDA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边套顶层楼梯平台及翻边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D726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抹灰处理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B990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抹灰处理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F31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修补按实际工程量以个计算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95C6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13A19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5005B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295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7DEB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C5C1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门、窗边塞缝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2A78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清扫墙面、修补湿润、调运砂浆、清扫落地灰、修补好等全过程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EE5A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清扫墙面、修补湿润、调运砂浆、清扫落地灰、修补好等全过程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B27F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B3952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6948D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3485A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EFA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F988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8E11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窗边渗水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D7C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清理基层、找出漏点、大凿修补、灌浆密实、打防水胶、恢复、清理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6F88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清理基层、找出漏点、大凿修补、灌浆密实、打防水胶、恢复、清理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866A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按米计算（相同部位，不能计取窗边塞缝费用）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9C89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8C209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39E18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33C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3B76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7D7C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洞口封堵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01E9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凿毛、清理基层、采用防水材料封堵、灌浆、支模、废渣清运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BA7D0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凿毛、清理基层、采用防水材料封堵、灌浆、支模、废渣清运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7C05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1B0C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F90E6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29B21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AD7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AD6A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70E5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预埋的水电管线外露出墙面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BD5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凿开重新布设后抹灰平整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0832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管线凿开、重新布设、修复、美化处理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D99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D76E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0257C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58E28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83C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7C6F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9BD6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给水管固定点距离过大，管不垂直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5E09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按规范要求加设固定点并调整管线平直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AE0C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按需施工的给水管道长度计算，含增加固定管扣、管路调整平直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E0F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C7C6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14D55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9BA78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381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B858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5CF68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室内配电箱元器件损坏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0340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更换损坏元器件，更换后确保线路正常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ABFB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更换损坏元器件，更换后确保线路正常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D51F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按个计算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30EB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61EE4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9F6B9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D52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1BD9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428D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强弱电管道堵塞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DFDF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查收无声堵塞位置，疏通或重新敷设管道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C747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查收无声堵塞位置，疏通或重新敷设管道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9CC9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EB22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B485D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67A666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62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C966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00BF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道路开裂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0A88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76BA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077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按处计算（不足1M²）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4D58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处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BF0E2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9E88C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79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22C1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B0B8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道路开裂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52D1C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4E2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打凿开裂处，基层处理，重新铺沥青，建筑垃圾装车外运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D49A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超过1M²按面积计算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670C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96D08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03B4C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887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189C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4BC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路沿石开裂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F371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重新更换路沿石，建筑垃圾装车外运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215A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重新更换路沿石，建筑垃圾装车外运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5D07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按延长米计算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E51C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7578E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FF5F7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A03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E053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2DF1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停车位开裂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D39C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打凿开裂处呈V型，上口20厘米宽，重新浇筑高一标号膨胀混凝土并养护，建筑垃圾装车外运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302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打凿开裂处呈V型，上口20厘米宽，重新浇筑高一标号膨胀混凝土并养护，建筑垃圾装车外运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5CFE2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按延长米计算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DEA8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100F4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91076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200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62DA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E1E2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卷帘门维修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5504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卷帘门不能正常使用进行维修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5F91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卷帘门不能正常使用进行维修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53D3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00AE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06E71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04A8D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BA7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6328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0EF1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吊顶维修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8B58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卫生间、处置间吊顶维修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FC01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吊顶更换、维护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1B1C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7C09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AE392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2853B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828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BBCA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B6E7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7391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木工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5369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3AFE0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1102B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166E0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BB09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79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5A46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F8B7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D8D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泥工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9D1E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1BEA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5465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C0493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2241D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8E3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62E8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9C66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BE22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水电工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F981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507C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E2AB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3CDA83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8B09B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3A5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640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5260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B79A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杂工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9F40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F8EE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886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1FD828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4465A4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E13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B50D5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294B3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零星用工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5F6E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电焊工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1CD6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B313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39C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09F196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据实结算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5488D57D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36D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AD078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9912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幕墙维修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3E04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A0F1A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清理基层，重新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更换安装新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的面层，颜色选用与原来一样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颜色的幕墙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B33A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DAD8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M²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7660BC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000000" w:fill="92D050"/>
            <w:noWrap w:val="0"/>
            <w:vAlign w:val="center"/>
          </w:tcPr>
          <w:p w14:paraId="259EBBB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2A040EA0"/>
    <w:p w14:paraId="74935CE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27B83"/>
    <w:rsid w:val="3A070441"/>
    <w:rsid w:val="451E2035"/>
    <w:rsid w:val="454E53DA"/>
    <w:rsid w:val="47DA1805"/>
    <w:rsid w:val="733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3826</Words>
  <Characters>4009</Characters>
  <Lines>0</Lines>
  <Paragraphs>0</Paragraphs>
  <TotalTime>4</TotalTime>
  <ScaleCrop>false</ScaleCrop>
  <LinksUpToDate>false</LinksUpToDate>
  <CharactersWithSpaces>4024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2025-10-27T03:47:00Z</dcterms:created>
  <dc:creator>Administrator</dc:creator>
  <cp:lastModifiedBy>妮妮</cp:lastModifiedBy>
  <dcterms:modified xsi:type="dcterms:W3CDTF">2025-11-03T02:07:46Z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eyJoZGlkIjoiZTg4Y2ZhNTA0MzM1MTc2ODRmODVmMjc1YmM1YWY1ZDMiLCJ1c2VySWQiOiI2NDkyMTI4MDMifQ==</vt:lpwstr>
  </property>
  <property fmtid="{D5CDD505-2E9C-101B-9397-08002B2CF9AE}" pid="4" name="ICV">
    <vt:lpwstr>6AE7BC9E2F044D5ABA7D049B08711914_13</vt:lpwstr>
  </property>
</Properties>
</file>