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FCFE8">
      <w:pPr>
        <w:spacing w:line="360" w:lineRule="auto"/>
        <w:jc w:val="left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>1</w:t>
      </w:r>
    </w:p>
    <w:tbl>
      <w:tblPr>
        <w:tblStyle w:val="5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856"/>
        <w:gridCol w:w="856"/>
        <w:gridCol w:w="1446"/>
        <w:gridCol w:w="1972"/>
        <w:gridCol w:w="2773"/>
        <w:gridCol w:w="4128"/>
      </w:tblGrid>
      <w:tr w14:paraId="7E19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F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成都市新津区人民医院复印纸(A4）采购项目市场调研询价单</w:t>
            </w:r>
          </w:p>
        </w:tc>
      </w:tr>
      <w:tr w14:paraId="7EB9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CB81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F4D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EF9B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129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239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1C56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9FF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3E4F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B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9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详细参数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E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单位（500张/包）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F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单价（元/包）</w:t>
            </w: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28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复印纸（A4）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0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7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6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1.所报产品必须为四川省政府采购网框架协议入围产品；2.参数必须跟四川省政府采购网框架协议产品参数一致；3.单价须不高于四川省政府采购网框架协议同产品最高限价</w:t>
            </w:r>
          </w:p>
        </w:tc>
      </w:tr>
    </w:tbl>
    <w:p w14:paraId="76682063">
      <w:pPr>
        <w:rPr>
          <w:rFonts w:hint="eastAsia"/>
        </w:rPr>
      </w:pPr>
    </w:p>
    <w:p w14:paraId="51FA6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ind w:leftChars="0"/>
        <w:jc w:val="center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>供应商名称（盖章）：</w:t>
      </w:r>
    </w:p>
    <w:p w14:paraId="1C1DE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ind w:leftChars="0"/>
        <w:jc w:val="center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法定代表人或授权代表（签字）：</w:t>
      </w:r>
    </w:p>
    <w:p w14:paraId="7EE13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tLeast"/>
        <w:ind w:leftChars="0"/>
        <w:jc w:val="center"/>
        <w:textAlignment w:val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bCs/>
          <w:sz w:val="28"/>
          <w:szCs w:val="28"/>
        </w:rPr>
        <w:t>联系方式：</w:t>
      </w:r>
    </w:p>
    <w:p w14:paraId="0A3F7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tLeast"/>
        <w:ind w:leftChars="0"/>
        <w:jc w:val="center"/>
        <w:textAlignment w:val="auto"/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期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: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4191520C"/>
    <w:rsid w:val="4AEC6208"/>
    <w:rsid w:val="59C1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2025-04-23T02:24:04Z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