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2137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CN" w:eastAsia="zh-CN" w:bidi="zh-CN"/>
        </w:rPr>
        <w:t>成都市新津区人民医院（成都市新津区急救指挥分中心）</w:t>
      </w:r>
    </w:p>
    <w:p w14:paraId="227DD5CD">
      <w:pPr>
        <w:pStyle w:val="4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 w:eastAsia="zh-CN" w:bidi="zh-CN"/>
        </w:rPr>
        <w:t>移动科教管理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 w:bidi="zh-CN"/>
        </w:rPr>
        <w:t>平台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要求</w:t>
      </w:r>
    </w:p>
    <w:p w14:paraId="0D0E667A">
      <w:pPr>
        <w:pStyle w:val="3"/>
        <w:numPr>
          <w:ilvl w:val="0"/>
          <w:numId w:val="2"/>
        </w:numPr>
        <w:tabs>
          <w:tab w:val="left" w:pos="420"/>
        </w:tabs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40"/>
        </w:rPr>
      </w:pPr>
      <w:r>
        <w:rPr>
          <w:rFonts w:hint="eastAsia" w:asciiTheme="minorEastAsia" w:hAnsiTheme="minorEastAsia" w:eastAsiaTheme="minorEastAsia" w:cstheme="minorEastAsia"/>
          <w:sz w:val="28"/>
          <w:szCs w:val="40"/>
        </w:rPr>
        <w:t>项目概况</w:t>
      </w:r>
    </w:p>
    <w:p w14:paraId="672E9443">
      <w:pPr>
        <w:tabs>
          <w:tab w:val="left" w:pos="7665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基本原则：高效统一、系统整合、互联互通、信息共享</w:t>
      </w:r>
    </w:p>
    <w:p w14:paraId="7C4D2252">
      <w:pPr>
        <w:tabs>
          <w:tab w:val="left" w:pos="7665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提供快捷的文献信息资源统一检索平台，一站式资源检索查询功能，研究人员可通过移动设备瞬间得到学术分析支持，提供多种类型文献统计与分析方式。并能全文获取图书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期刊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报纸等多种类型的文献，满足我院人员能够通过移动设备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查询和获取文献资源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我院人员能够通过移动设备进行个人、科室、院内等不同层面的教学培训管理。</w:t>
      </w:r>
    </w:p>
    <w:p w14:paraId="6D6E75D8"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本次服务项目拟招3年，每年合同到期后，根据服务质量考核结果，决定是否续签下一年合同。</w:t>
      </w:r>
    </w:p>
    <w:p w14:paraId="46824EE7">
      <w:pPr>
        <w:pStyle w:val="3"/>
        <w:numPr>
          <w:ilvl w:val="0"/>
          <w:numId w:val="2"/>
        </w:numPr>
        <w:tabs>
          <w:tab w:val="left" w:pos="420"/>
        </w:tabs>
        <w:ind w:left="0" w:firstLine="0"/>
        <w:jc w:val="left"/>
        <w:rPr>
          <w:rFonts w:hint="eastAsia" w:asciiTheme="minorEastAsia" w:hAnsiTheme="minorEastAsia" w:eastAsiaTheme="minorEastAsia" w:cstheme="minorEastAsia"/>
          <w:sz w:val="28"/>
          <w:szCs w:val="40"/>
        </w:rPr>
      </w:pPr>
      <w:r>
        <w:rPr>
          <w:rFonts w:hint="eastAsia" w:asciiTheme="minorEastAsia" w:hAnsiTheme="minorEastAsia" w:eastAsiaTheme="minorEastAsia" w:cstheme="minorEastAsia"/>
          <w:sz w:val="28"/>
          <w:szCs w:val="40"/>
        </w:rPr>
        <w:t>服务范围</w:t>
      </w:r>
    </w:p>
    <w:p w14:paraId="498AEBB1">
      <w:pPr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4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zh-CN" w:eastAsia="zh-CN"/>
        </w:rPr>
        <w:t>成都市新津区人民医院（成都市新津区急救指挥分中心）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全院职工。</w:t>
      </w:r>
    </w:p>
    <w:p w14:paraId="25798D73">
      <w:pPr>
        <w:pStyle w:val="3"/>
        <w:numPr>
          <w:ilvl w:val="0"/>
          <w:numId w:val="2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</w:rPr>
      </w:pPr>
      <w:r>
        <w:rPr>
          <w:rFonts w:hint="eastAsia" w:asciiTheme="minorEastAsia" w:hAnsiTheme="minorEastAsia" w:eastAsiaTheme="minorEastAsia" w:cstheme="minorEastAsia"/>
          <w:sz w:val="28"/>
          <w:szCs w:val="40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40"/>
          <w:lang w:val="en-US" w:eastAsia="zh-CN"/>
        </w:rPr>
        <w:t>要求</w:t>
      </w:r>
    </w:p>
    <w:p w14:paraId="6C7AAF26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（一）一站式平台</w:t>
      </w:r>
    </w:p>
    <w:p w14:paraId="0BB6E4FF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1.手机端和电脑端能够使用同一个账号密码进行登录。移动端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APP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学习平台：提供手机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APP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安卓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（Android）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系统”“鸿蒙操作系统”和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苹果iOS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个版本），为医院每个员工开通个人访问账号，可增加使用方便性以及用户统计功能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统一的管理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后台方便管理用户的个人权限，如批量导入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职工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账号、查询信息、更改密码等。</w:t>
      </w:r>
    </w:p>
    <w:p w14:paraId="7D0B521C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2.提供后台数据分析功能：能够查看单位内用户高频检索关键词，能够查看各科室、各角色人员总体使用情况，能够查看单位内用户学科使用分析、文献使用分析，后台数据每天更新。</w:t>
      </w:r>
    </w:p>
    <w:p w14:paraId="115A49CA">
      <w:pPr>
        <w:numPr>
          <w:ilvl w:val="0"/>
          <w:numId w:val="3"/>
        </w:num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文献信息资源：</w:t>
      </w:r>
    </w:p>
    <w:p w14:paraId="7B850FD5">
      <w:pPr>
        <w:numPr>
          <w:ilvl w:val="0"/>
          <w:numId w:val="0"/>
        </w:numPr>
        <w:tabs>
          <w:tab w:val="left" w:pos="7665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1.期刊：提供研究主题在学术期刊中的数量、条目明细及全文内容。科研人员能够通过移动设备获取全文，大部分提供在线下载功能。期刊种类全、更新快，能够实现每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更新，能够提供期刊的影响因子等。医学期刊大部分从创刊收录到现刊，其中中文类2000种，外文类20000种，中外文核心期刊收录至少2000种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如北大、中信所、南大、中科院、社科院等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外文期刊涵盖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科学引文索引（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“SCI论文”）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9C00C8D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.学术视频：15万集以上，其中含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卫健委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医政司牵头拍摄及制作与宣传的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国家执业医师、护士“三基”训练丛书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配套学术视频。</w:t>
      </w:r>
    </w:p>
    <w:p w14:paraId="6176AD05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报纸：提供研究主题在报纸中的数量、条目明细及全文内容。要求科研人员能够通过移动设备进行流媒体、电子全文等方式获取最新资讯。报纸文献总量：相关报纸800种以上，文献量超过200万篇。收录年限为2000年至今。更新频率为每日更新。</w:t>
      </w:r>
    </w:p>
    <w:p w14:paraId="341AFBFC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.图书：</w:t>
      </w:r>
    </w:p>
    <w:p w14:paraId="140537AB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1中文图书全文数据和元数据不得少于400万种，提供研究主题在图书全文中的数量、条目明细及全文。科研人员能够根据需要在移动设备终端进行流媒体阅读。全科类电子图书：学科涵盖文、史、哲、经、理、工、农、医八大类，资源量丰富，更新速度快、加工能力强、新书上线快、保持原文原貌，一定程度上满足全院职工的业余文化需求。</w:t>
      </w:r>
    </w:p>
    <w:p w14:paraId="4F9FF9C8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.2医学教材教辅图书、医学方面试题资源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各临床专科疾病指南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等资料库。</w:t>
      </w:r>
    </w:p>
    <w:p w14:paraId="24495CA6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.专利：更新频率为每月更新，提供研究主题在专利中的数量、条目明细及相关揭示内容。</w:t>
      </w:r>
    </w:p>
    <w:p w14:paraId="0488C02E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多维度聚类：提供研究主题在作者、作者机构、核心期刊等方面中的统计分析柱状图；提供研究主题在各地区、各种期刊刊种等学术资源中数量所占百分比分析饼状图；提供研究主题在各类基金、科技成果在各地区等学术资源中检索结果的数据统计饼状图；提供研究主题在中文学科、外文学科等学术资源中所占数量分类统计饼状图。</w:t>
      </w:r>
    </w:p>
    <w:p w14:paraId="3C836B2A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（三）移动阅读交互系统</w:t>
      </w:r>
    </w:p>
    <w:p w14:paraId="729D9DDF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提供在线阅读及按名称查找。提供历史期刊查看、期刊总被引频次查看、历年影响因子趋势及发文量趋势查看，提供期刊分享及收藏功能。提供查看此书被收藏人数功能、收藏功能、阅读记忆功能；提供与专题主人对话讨论平台。至少可以共享到个人空间，小组群组。提供专题分享功能，学者本人能够通过移动手机端设备创建专题，同时提供分享功能，也可浏览他人共享的专题。</w:t>
      </w:r>
    </w:p>
    <w:p w14:paraId="2A0DAEA2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提供全终端学术交流互动平台，且支持基于任意专题资源创建小组开展讨论。小组内支持创建多个话题，话题可置顶；支持系统内个人或者多人发起消息及讨论；支持系统用户的电话、消息、邮件、语音聊天等主动交流的发起方式；支持关注本系统本单位任意成员动态，支持私信关注的人的功能。支持基于专题资源进行多种形式互动分享，如：专题评论、转发，且可以转发至：小组、笔记、消息、通知、微信好友、朋友圈等，实现知识流转有效性；支持用文件夹的形式对专题进行管理，且文件夹可以直接转发至：小组、笔记、消息、通知中；支持小组内话题点赞、回复。</w:t>
      </w:r>
    </w:p>
    <w:p w14:paraId="776F25EF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支持笔记记录、管理、分享功能，笔记可公开、可私有、可共享给部分好友。支持创建个人笔记，笔记支持上传图片、音视频、文献资料等附件，且能够分类管理、设置分享范围；支持查看好友笔记并进行点赞、评论等互动；支持查看笔记的已读人员名单，包括阅读时间、姓名。</w:t>
      </w:r>
    </w:p>
    <w:p w14:paraId="19932191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（四）在线教学系统</w:t>
      </w:r>
    </w:p>
    <w:p w14:paraId="6D4166C2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提供教学管理功能，例如培训、参会学习打卡管理，学习时长统计管理、考勤管理等功能。提供覆盖课堂教学活动的课堂互动功能。如课堂签到、抢答、选人、测验、投票、主题讨论、问卷、评分等。课程互动轨迹线上记录，课程进展情况实时查看，课程状态信息标记，包括未开始、进行中、已结束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三种状态，提供教师在课程小组里下放活动的功能，并可进行历史活动查询。提供课程成绩统计分析、课程管理和统计、学情统计、成绩统计等功能。</w:t>
      </w:r>
    </w:p>
    <w:p w14:paraId="0BC5BF5B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2.支持直播、视频会议功能，可实现远程会议，可辅助学生培训学习、会议讨论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直播观看国际国内学术交流会议等直播学习方式。提供即时云存储方式，不占手机内存，可随时反复回播，方便再次学习。</w:t>
      </w:r>
    </w:p>
    <w:p w14:paraId="757DB0A3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支持提供集成化的备课、授课功能。医师可根据需要进行课程的创建和学习。提供教师端建立课程、发布课程的功能，及学生端通过手机终端在线学习、课程互动、在线考试的功能。提供富媒体资料上传下载，在课程内发放通知的功能。可对班级学生名单进行查看，可通过二维码或者邀请码邀请学生进入课程，可进行多种方式签到，支持线上投票、问卷等多种插件。能够在应用内实现教学资源的一键投屏功能。</w:t>
      </w:r>
    </w:p>
    <w:p w14:paraId="5FEC8337">
      <w:pPr>
        <w:numPr>
          <w:ilvl w:val="0"/>
          <w:numId w:val="0"/>
        </w:numPr>
        <w:tabs>
          <w:tab w:val="left" w:pos="7665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4.支持同步课堂，当教师与学生不在同一学习空间时，支持教师远程将PPT和语音同步给学生。老师发起“同步课堂”时，支持学生通过邀请码加入课堂，同步看到老师翻PPT，听到老师的语音讲授内容，同时支持学生在下方的讨论区进行评论交互，教师可以实时掌握学生的反馈。同步课堂讲授完毕，支持一键生成速课，作为在线课程的补充。</w:t>
      </w:r>
    </w:p>
    <w:p w14:paraId="5CF87726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在移动端进行视频学习时，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支持实现人脸数据的抓拍，并且提供抓拍的照片与档案照片的对比结果。</w:t>
      </w:r>
    </w:p>
    <w:p w14:paraId="0CEBE19B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6.提供学员进入课程时的人脸识别功能，非本人不能打开课程学习。</w:t>
      </w:r>
    </w:p>
    <w:p w14:paraId="35C62BD4">
      <w:pPr>
        <w:widowControl w:val="0"/>
        <w:spacing w:line="360" w:lineRule="auto"/>
        <w:ind w:right="381" w:rightChars="17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7.支持设置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限时和不限时的测验和考试，能按照设定的日期和时间自动开放或关闭测验和考试。</w:t>
      </w:r>
    </w:p>
    <w:p w14:paraId="5A95C963">
      <w:pPr>
        <w:widowControl w:val="0"/>
        <w:spacing w:line="360" w:lineRule="auto"/>
        <w:ind w:right="381" w:rightChars="17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8.支持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随机组卷功能，组卷可从不同章节选择，并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随机组若干套试卷发放给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学员收到不同的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试卷。</w:t>
      </w:r>
    </w:p>
    <w:p w14:paraId="76CE287E">
      <w:pPr>
        <w:widowControl w:val="0"/>
        <w:spacing w:line="360" w:lineRule="auto"/>
        <w:ind w:right="381" w:rightChars="17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9.支持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教师发起测验或考试，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在线答题，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教师随时查看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测验完成情况，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学员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答后教师对测验进行线上批阅打分，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客观题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自动判分。测验、考试题目可来源于题库、试卷或自定义。</w:t>
      </w:r>
    </w:p>
    <w:p w14:paraId="7E0B8D16">
      <w:pPr>
        <w:widowControl w:val="0"/>
        <w:spacing w:line="360" w:lineRule="auto"/>
        <w:ind w:right="381" w:rightChars="173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10.支持查看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每一次测验详细答题情况，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支持查看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每一道题对错的人数，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支持查看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每一个选项的选择人数等。</w:t>
      </w:r>
    </w:p>
    <w:p w14:paraId="1C49B49F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bidi="ar"/>
        </w:rPr>
        <w:t>支持 rmvb、3gp、mpg、mpeg、mov、wmv、asf、avi、mkv、mp4、flv、vob、f4v 等高清和网络格式视频上传，视频上传后自动转码，无需下载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"/>
        </w:rPr>
        <w:t>支持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bidi="ar"/>
        </w:rPr>
        <w:t>直接在线进行播放。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课程的教学视频文件具有“防拖拽和防窗口切换”功能，即视频播放的时候无法进行快进播放，打开章节学习的时候不能再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打开其他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网页，否则视频播放停止。同时在章节视频中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插入测验题，作答正确，才能继续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观看视频学习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AF9B822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支持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视频任意时间点插入图片或 PPT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插入的内容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可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在时间轴上随意拖动。插入的 PPT 可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视频窗口进行切换。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bidi="ar"/>
        </w:rPr>
        <w:t>支持视频的虚拟剪辑，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 w:bidi="ar"/>
        </w:rPr>
        <w:t>支持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bidi="ar"/>
        </w:rPr>
        <w:t>将视频文件按照课程的要求剪辑成适当长度。</w:t>
      </w:r>
    </w:p>
    <w:p w14:paraId="16D466F9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教师创建课程试题库，对试题库进行管理，包括添加、修改、删除、查询、浏览等功能。题型包括单选、多选、判断、简答、填空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，题的属性包括类别、难度系数、适用层级等。题库导入支持 excel 及 word 格式的模板方式导入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78C47C3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（五）个人成长空间</w:t>
      </w:r>
    </w:p>
    <w:p w14:paraId="2DD45375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1.提供个性化的主页空间，系统在应用层面提供对数据的保护。提供专题创作工具，支持自主的资源管理及专题创作，且支持在专题市场中进行专题查阅。支持本地进行目录编辑并一键导入目录。</w:t>
      </w:r>
    </w:p>
    <w:p w14:paraId="242A3486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2.支持将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购买的各类资源书报刊，灵活地组织成新的专题。支持专题发布，发布后的专题全终端可见，且自动形成专题唯一标识（二维码），通过二维码扫描可快速实现专题内容传播与分享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也可实现患者宣教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。手机端支持专题创建，支持专题封面上传。</w:t>
      </w:r>
    </w:p>
    <w:p w14:paraId="521521BB">
      <w:pPr>
        <w:tabs>
          <w:tab w:val="left" w:pos="7665"/>
        </w:tabs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3.能够记录个人用户在应用内的个人使用情况，提供个人使用行为分析，实现每天活动热度的统计。支持个人阅读时长统计，能够按照个人阅读时长进行排序，实现每天阅读热度的统计。</w:t>
      </w:r>
    </w:p>
    <w:p w14:paraId="1F5CB4A7">
      <w:pPr>
        <w:widowControl w:val="0"/>
        <w:spacing w:line="360" w:lineRule="auto"/>
        <w:ind w:left="0" w:leftChars="0" w:right="381" w:rightChars="173" w:firstLine="638" w:firstLineChars="266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全院每位职工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提供云盘空间，方便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大家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储存教学资料。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将文件上传至云盘中，随时随地进行下载，并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在课程建设时引用云盘的资源。</w:t>
      </w:r>
    </w:p>
    <w:p w14:paraId="74438894">
      <w:pPr>
        <w:pStyle w:val="2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5专题</w:t>
      </w:r>
    </w:p>
    <w:p w14:paraId="4BA6661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5.1提供专题创作应用：提供专题创作工具，支持自主的资源管理及专题创作，且支持在专题市场中进行专题查阅。</w:t>
      </w:r>
    </w:p>
    <w:p w14:paraId="05C39A9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5.2专题编辑页面支持3级以上目录编辑及展示，且提供目录模板。</w:t>
      </w:r>
    </w:p>
    <w:p w14:paraId="3DDDC2A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5.3支持本地进行目录编辑并一键导入目录。</w:t>
      </w:r>
    </w:p>
    <w:p w14:paraId="6B79DB7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5.4支持将各类资源书报刊，灵活地组织成新的专题。</w:t>
      </w:r>
    </w:p>
    <w:p w14:paraId="560B938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5.5支持专题发布，发布后的专题全终端可见，且自动形成专题唯一标识（二维码），通过二维码扫描可快速实现专题内容传播与分享。</w:t>
      </w:r>
    </w:p>
    <w:p w14:paraId="1B8668A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5.6手机端支持专题创建，支持专题封面上传、目录及内容的编辑。</w:t>
      </w:r>
    </w:p>
    <w:p w14:paraId="3D4DE815">
      <w:pPr>
        <w:pStyle w:val="2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5.7专题支持转发、评论、点赞等操作；支持为专题评分、加标签；支持查看专题创建者、收藏量、浏览量、点赞列表等。</w:t>
      </w:r>
    </w:p>
    <w:p w14:paraId="47D4ADC2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小组</w:t>
      </w:r>
    </w:p>
    <w:p w14:paraId="57C3FB63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 提供小组应用：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用户自己创建小组，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设定小组名称、加入的权限，权限包括公开加入、邀请加入、审批加入等，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浏览和发现小组，小组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设置为公开和私有两种状态。</w:t>
      </w:r>
    </w:p>
    <w:p w14:paraId="08FF220A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私有小组由创建者通过邀请码或使用客户端扫码邀请个人加入小组。</w:t>
      </w:r>
    </w:p>
    <w:p w14:paraId="6F0CF761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小组内创建多个话题，话题可置顶。</w:t>
      </w:r>
    </w:p>
    <w:p w14:paraId="4B1A98D4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.4支持系统内个人或者多人发起消息及讨论。</w:t>
      </w:r>
    </w:p>
    <w:p w14:paraId="4025DF93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.5支持系统用户的电话、消息、邮件、语音聊天等主动交流的发起方式。</w:t>
      </w:r>
    </w:p>
    <w:p w14:paraId="3A2B913C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.6支持关注本系统本单位任意成员动态，支持私信关注的人的功能。</w:t>
      </w:r>
    </w:p>
    <w:p w14:paraId="59F0B5D9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.7支持笔记记录、管理、分享功能，笔记可公开、可私有、可共享给部分好友。</w:t>
      </w:r>
    </w:p>
    <w:p w14:paraId="6F728411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.8支持小组内话题点赞、回复。用户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浏览和发现小组。进入小组后，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参与小组的讨论，查看小组成员。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73018444">
      <w:pPr>
        <w:numPr>
          <w:ilvl w:val="0"/>
          <w:numId w:val="0"/>
        </w:numPr>
        <w:tabs>
          <w:tab w:val="left" w:pos="7665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（六）教学视频理解</w:t>
      </w:r>
    </w:p>
    <w:p w14:paraId="367539E7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1.字幕：以单个视频为维度，将语音内容转写为文字，且支持根据发言人+语义自动字幕拆分；字幕支持内容搜索，一键定位目标信息，并且支持实时的反馈和修正。</w:t>
      </w:r>
    </w:p>
    <w:p w14:paraId="1515EA3E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2.智能速览：支持对析出文本进行整合总结、智能总结，生成基本当前视频和片段摘要，关键信息一清二楚、全文总结一目了然，便于培训老师和听课学员高效回顾。</w:t>
      </w:r>
    </w:p>
    <w:p w14:paraId="48FAF9E9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3.机器问答：通过对析出文本信息的理解，可以通过自然对话的方式理解并提供相应的回答，提供便捷的信息获取的方式。</w:t>
      </w:r>
    </w:p>
    <w:p w14:paraId="73775507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4.词云：通过对字幕的分析生成词云图，并按照出现的频次大小区分显示。通过信息、数据可视化的方式，帮助老师和学员快速了解视频的重点和主题，从而更好地理解和总结视频内容。</w:t>
      </w:r>
    </w:p>
    <w:p w14:paraId="30DA5D7E">
      <w:pPr>
        <w:widowControl w:val="0"/>
        <w:spacing w:line="360" w:lineRule="auto"/>
        <w:ind w:right="381" w:rightChars="173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5.脑图：基于大模型强大的语义理解能力准确识别并理解语音中的语义信息。分析语音内容的上下文，提取关键信息，生成以培训课件脑图展示维度的结构化数据。</w:t>
      </w:r>
    </w:p>
    <w:p w14:paraId="34574DF1">
      <w:pPr>
        <w:widowControl w:val="0"/>
        <w:spacing w:line="360" w:lineRule="auto"/>
        <w:ind w:right="381" w:rightChars="173" w:firstLine="480" w:firstLineChars="200"/>
        <w:rPr>
          <w:rFonts w:hint="eastAsia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6.试题：支持根据视频内容生成相关的试题，根据学习场景，可以筛选“查看题目和答案”或“仅显示题目”，帮助学员进行自测和学习评估。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D9BAD"/>
    <w:multiLevelType w:val="multilevel"/>
    <w:tmpl w:val="8C3D9BAD"/>
    <w:lvl w:ilvl="0" w:tentative="0">
      <w:start w:val="1"/>
      <w:numFmt w:val="chineseCountingThousand"/>
      <w:pStyle w:val="3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A18F3ED"/>
    <w:multiLevelType w:val="singleLevel"/>
    <w:tmpl w:val="5A18F3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76A8592"/>
    <w:multiLevelType w:val="singleLevel"/>
    <w:tmpl w:val="776A85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ZDdhMjYyMWIyZDRhNDg3YmQ4ZGFjNmQ5ODVlNDgifQ=="/>
  </w:docVars>
  <w:rsids>
    <w:rsidRoot w:val="26171284"/>
    <w:rsid w:val="04732443"/>
    <w:rsid w:val="08DF73FA"/>
    <w:rsid w:val="0A064798"/>
    <w:rsid w:val="0E026C2F"/>
    <w:rsid w:val="12714715"/>
    <w:rsid w:val="1D533173"/>
    <w:rsid w:val="24752AB3"/>
    <w:rsid w:val="26171284"/>
    <w:rsid w:val="29774818"/>
    <w:rsid w:val="2C0201D9"/>
    <w:rsid w:val="361E4D5A"/>
    <w:rsid w:val="702D4E56"/>
    <w:rsid w:val="742D0BE7"/>
    <w:rsid w:val="7EC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宋体" w:hAnsi="宋体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4460</Words>
  <Characters>4610</Characters>
  <Lines>0</Lines>
  <Paragraphs>0</Paragraphs>
  <TotalTime>9</TotalTime>
  <ScaleCrop>false</ScaleCrop>
  <LinksUpToDate>false</LinksUpToDate>
  <CharactersWithSpaces>4630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2024-11-11T07:17:00Z</dcterms:created>
  <dc:creator>花花君</dc:creator>
  <cp:lastModifiedBy>詹明英</cp:lastModifiedBy>
  <dcterms:modified xsi:type="dcterms:W3CDTF">2024-11-12T09:05:30Z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A7527C0E5CAB43C392AC239EA9B2C514_11</vt:lpwstr>
  </property>
</Properties>
</file>