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ADC1">
      <w:pPr>
        <w:spacing w:line="360" w:lineRule="auto"/>
        <w:jc w:val="center"/>
        <w:rPr>
          <w:rFonts w:hint="eastAsia" w:ascii="宋体" w:hAnsi="宋体" w:cs="宋体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采购需求</w:t>
      </w:r>
    </w:p>
    <w:p w14:paraId="4F9F4FF7">
      <w:pPr>
        <w:spacing w:line="360" w:lineRule="auto"/>
        <w:rPr>
          <w:rFonts w:hint="eastAsia"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sz w:val="28"/>
          <w:szCs w:val="36"/>
        </w:rPr>
        <w:t>一、服务项目：</w:t>
      </w:r>
      <w:r>
        <w:rPr>
          <w:rFonts w:hint="eastAsia" w:ascii="宋体" w:hAnsi="宋体" w:cs="宋体"/>
          <w:sz w:val="28"/>
          <w:szCs w:val="36"/>
          <w:lang w:val="en-US" w:eastAsia="zh-CN"/>
        </w:rPr>
        <w:t>成都市新津区人民</w:t>
      </w:r>
      <w:r>
        <w:rPr>
          <w:rFonts w:hint="eastAsia" w:ascii="宋体" w:hAnsi="宋体" w:cs="宋体"/>
          <w:sz w:val="28"/>
          <w:szCs w:val="36"/>
        </w:rPr>
        <w:t>医院整体搬迁服务</w:t>
      </w:r>
    </w:p>
    <w:p w14:paraId="22272F0D">
      <w:pPr>
        <w:spacing w:line="360" w:lineRule="auto"/>
        <w:rPr>
          <w:rFonts w:hint="eastAsia" w:ascii="宋体" w:hAnsi="宋体" w:cs="宋体"/>
          <w:sz w:val="28"/>
          <w:szCs w:val="36"/>
        </w:rPr>
      </w:pPr>
      <w:r>
        <w:rPr>
          <w:rFonts w:hint="eastAsia" w:ascii="宋体" w:hAnsi="宋体" w:cs="宋体"/>
          <w:b/>
          <w:bCs/>
          <w:sz w:val="28"/>
          <w:szCs w:val="36"/>
        </w:rPr>
        <w:t>二、搬迁时间：</w:t>
      </w:r>
      <w:r>
        <w:rPr>
          <w:rFonts w:hint="eastAsia" w:ascii="宋体" w:hAnsi="宋体" w:cs="宋体"/>
          <w:sz w:val="28"/>
          <w:szCs w:val="36"/>
        </w:rPr>
        <w:t>预计搬迁时间为</w:t>
      </w:r>
      <w:r>
        <w:rPr>
          <w:rFonts w:hint="eastAsia" w:ascii="宋体" w:hAnsi="宋体" w:cs="宋体"/>
          <w:sz w:val="28"/>
          <w:szCs w:val="36"/>
          <w:lang w:val="en-US" w:eastAsia="zh-CN"/>
        </w:rPr>
        <w:t>10天</w:t>
      </w:r>
      <w:r>
        <w:rPr>
          <w:rFonts w:hint="eastAsia" w:ascii="宋体" w:hAnsi="宋体" w:cs="宋体"/>
          <w:sz w:val="28"/>
          <w:szCs w:val="36"/>
        </w:rPr>
        <w:t>，集中搬迁时间约</w:t>
      </w:r>
      <w:r>
        <w:rPr>
          <w:rFonts w:hint="eastAsia" w:ascii="宋体" w:hAnsi="宋体" w:cs="宋体"/>
          <w:sz w:val="28"/>
          <w:szCs w:val="36"/>
          <w:lang w:val="en-US" w:eastAsia="zh-CN"/>
        </w:rPr>
        <w:t>3</w:t>
      </w:r>
      <w:r>
        <w:rPr>
          <w:rFonts w:hint="eastAsia" w:ascii="宋体" w:hAnsi="宋体" w:cs="宋体"/>
          <w:sz w:val="28"/>
          <w:szCs w:val="36"/>
        </w:rPr>
        <w:t>天，预计将于</w:t>
      </w:r>
      <w:r>
        <w:rPr>
          <w:rFonts w:hint="eastAsia" w:ascii="宋体" w:hAnsi="宋体" w:cs="宋体"/>
          <w:sz w:val="28"/>
          <w:szCs w:val="36"/>
          <w:lang w:val="en-US" w:eastAsia="zh-CN"/>
        </w:rPr>
        <w:t>2025</w:t>
      </w:r>
      <w:r>
        <w:rPr>
          <w:rFonts w:hint="eastAsia" w:ascii="宋体" w:hAnsi="宋体" w:cs="宋体"/>
          <w:sz w:val="28"/>
          <w:szCs w:val="36"/>
        </w:rPr>
        <w:t>年</w:t>
      </w:r>
      <w:r>
        <w:rPr>
          <w:rFonts w:hint="eastAsia" w:ascii="宋体" w:hAnsi="宋体" w:cs="宋体"/>
          <w:sz w:val="28"/>
          <w:szCs w:val="36"/>
          <w:lang w:val="en-US" w:eastAsia="zh-CN"/>
        </w:rPr>
        <w:t>3</w:t>
      </w:r>
      <w:r>
        <w:rPr>
          <w:rFonts w:hint="eastAsia" w:ascii="宋体" w:hAnsi="宋体" w:cs="宋体"/>
          <w:sz w:val="28"/>
          <w:szCs w:val="36"/>
        </w:rPr>
        <w:t>月进行，具体搬迁时间以</w:t>
      </w:r>
      <w:r>
        <w:rPr>
          <w:rFonts w:hint="eastAsia" w:ascii="宋体" w:hAnsi="宋体" w:cs="宋体"/>
          <w:sz w:val="28"/>
          <w:szCs w:val="36"/>
          <w:lang w:val="en-US" w:eastAsia="zh-CN"/>
        </w:rPr>
        <w:t>医院</w:t>
      </w:r>
      <w:r>
        <w:rPr>
          <w:rFonts w:hint="eastAsia" w:ascii="宋体" w:hAnsi="宋体" w:cs="宋体"/>
          <w:sz w:val="28"/>
          <w:szCs w:val="36"/>
        </w:rPr>
        <w:t>安排为准，从</w:t>
      </w:r>
      <w:r>
        <w:rPr>
          <w:rFonts w:hint="eastAsia" w:ascii="宋体" w:hAnsi="宋体" w:cs="宋体"/>
          <w:sz w:val="28"/>
          <w:szCs w:val="36"/>
          <w:lang w:val="en-US" w:eastAsia="zh-CN"/>
        </w:rPr>
        <w:t>五津西路149号新</w:t>
      </w:r>
      <w:r>
        <w:rPr>
          <w:rFonts w:hint="eastAsia" w:ascii="宋体" w:hAnsi="宋体" w:cs="宋体"/>
          <w:sz w:val="28"/>
          <w:szCs w:val="36"/>
        </w:rPr>
        <w:t>老院区搬迁至</w:t>
      </w:r>
      <w:r>
        <w:rPr>
          <w:rFonts w:hint="eastAsia" w:ascii="宋体" w:hAnsi="宋体" w:cs="宋体"/>
          <w:sz w:val="28"/>
          <w:szCs w:val="36"/>
          <w:lang w:val="en-US" w:eastAsia="zh-CN"/>
        </w:rPr>
        <w:t>兴园十一路120号</w:t>
      </w:r>
      <w:r>
        <w:rPr>
          <w:rFonts w:hint="eastAsia" w:ascii="宋体" w:hAnsi="宋体" w:cs="宋体"/>
          <w:sz w:val="28"/>
          <w:szCs w:val="36"/>
        </w:rPr>
        <w:t>新院区，距离约</w:t>
      </w:r>
      <w:r>
        <w:rPr>
          <w:rFonts w:hint="eastAsia" w:ascii="宋体" w:hAnsi="宋体" w:cs="宋体"/>
          <w:sz w:val="28"/>
          <w:szCs w:val="36"/>
          <w:lang w:val="en-US" w:eastAsia="zh-CN"/>
        </w:rPr>
        <w:t>3.2</w:t>
      </w:r>
      <w:r>
        <w:rPr>
          <w:rFonts w:hint="eastAsia" w:ascii="宋体" w:hAnsi="宋体" w:cs="宋体"/>
          <w:sz w:val="28"/>
          <w:szCs w:val="36"/>
        </w:rPr>
        <w:t>公里。</w:t>
      </w:r>
    </w:p>
    <w:p w14:paraId="2B18F964">
      <w:pPr>
        <w:spacing w:line="360" w:lineRule="auto"/>
        <w:rPr>
          <w:rFonts w:hint="eastAsia"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sz w:val="28"/>
          <w:szCs w:val="36"/>
        </w:rPr>
        <w:t>三、搬迁服务内容及所需物资、工具</w:t>
      </w:r>
    </w:p>
    <w:p w14:paraId="12D5BAC8">
      <w:pPr>
        <w:spacing w:line="360" w:lineRule="auto"/>
        <w:rPr>
          <w:rFonts w:hint="eastAsia"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1、服务内容：将医院原有的办公物品、医疗设备、档案、库房、药品、试剂、耗材</w:t>
      </w:r>
      <w:r>
        <w:rPr>
          <w:rFonts w:hint="eastAsia" w:ascii="宋体" w:hAnsi="宋体" w:cs="宋体"/>
          <w:sz w:val="28"/>
          <w:szCs w:val="36"/>
          <w:lang w:val="en-US" w:eastAsia="zh-CN"/>
        </w:rPr>
        <w:t>等</w:t>
      </w:r>
      <w:r>
        <w:rPr>
          <w:rFonts w:hint="eastAsia" w:ascii="宋体" w:hAnsi="宋体" w:cs="宋体"/>
          <w:sz w:val="28"/>
          <w:szCs w:val="36"/>
        </w:rPr>
        <w:t>搬至新医院。</w:t>
      </w:r>
    </w:p>
    <w:p w14:paraId="3B9F76E7">
      <w:pPr>
        <w:rPr>
          <w:rFonts w:hint="default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2、需搬迁的物资、设备清单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详见附件</w:t>
      </w:r>
      <w:r>
        <w:rPr>
          <w:rFonts w:hint="eastAsia" w:ascii="宋体" w:hAnsi="宋体" w:cs="宋体"/>
          <w:sz w:val="28"/>
          <w:szCs w:val="28"/>
          <w:lang w:eastAsia="zh-CN"/>
        </w:rPr>
        <w:t>），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清单是大概数量，具体数量已实际搬迁数量为准。</w:t>
      </w:r>
    </w:p>
    <w:p w14:paraId="581D404A">
      <w:pPr>
        <w:spacing w:line="360" w:lineRule="auto"/>
        <w:rPr>
          <w:rFonts w:hint="eastAsia"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36"/>
        </w:rPr>
        <w:t>、服务要求</w:t>
      </w:r>
    </w:p>
    <w:p w14:paraId="3A1B7451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1、准备好搬迁所需要的运输车辆、人员及家具、设备拆装工具、包装材料等物品，确保搬迁工作的有序进行，严格按照采购人的搬迁时间表完成医院搬迁。</w:t>
      </w:r>
    </w:p>
    <w:p w14:paraId="511FDAF5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2、运输车辆采用全封闭、绿色环保标志的合法运营车辆运输，对特殊物资增派特殊车型，提前对车辆进行检查，确保车辆运行正常、安全性好，保证搬迁物品的正常运输。</w:t>
      </w:r>
    </w:p>
    <w:p w14:paraId="430884A3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3、在搬迁过程中每辆车的每一名驾驶人员、特种行业操作人员持证上岗，严禁违规操作。</w:t>
      </w:r>
    </w:p>
    <w:p w14:paraId="1300653A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4、对全部办公家具、资料及办公设备有针对性的采取保护措施，采用厚泡沫或软布料对其裸露部份进行特别包装保护，不得因拆、装卸、运输或组装过程中发生损伤或划伤的现象。</w:t>
      </w:r>
    </w:p>
    <w:p w14:paraId="2BFAF8D8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搬运过程中，根据物品大小尺寸、易碎、尖锐等分类进行搬运、堆放，对于重点保护的物品，如贵重物品和易损坏的物品，在箱子上加醒目标识或提示语，确保在搬运过程中轻拿轻放；对贵重的家具物品，由供应商专业的打包服务人员做打包处理，防止搬运过程中物品损坏。</w:t>
      </w:r>
    </w:p>
    <w:p w14:paraId="274BC58A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6、装车时，合理安排物品的码放顺序，每辆车配备专用垫布、毛毯，对物品之间做好隔层保护，防止车辆在运输过程中产生碰撞损坏。</w:t>
      </w:r>
    </w:p>
    <w:p w14:paraId="27BB8718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、车辆装好后，根据项目规划的指定路线行驶至下货地点，保证车辆的安全、平稳运行，按照采购人要求将全部物品搬运至指定科室，按照指定区域对物品进行摆放，需要组装的办公设备要完成组装，确保搬运一次到位，有序摆放。</w:t>
      </w:r>
    </w:p>
    <w:p w14:paraId="335F32BA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、对于在搬运过程中涉及到要用平板车或者拖车的路线区域，供应商应对地面作保护处理，如：铺设专用地毯、防滑垫等保护措施；对于搬运过程中要经过过道的，对过道两边做墙面保护，如：用纸板、泡沫垫等作保护；对于搬运过程中要用的电梯，应将会对电梯入口两边用护角做相应保护，对电梯内也会做相应保护，如：用纸板、泡沫垫等作保护。</w:t>
      </w:r>
    </w:p>
    <w:p w14:paraId="1E72BD6D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9、在搬运结束后，供应商应对采购人的搬迁现场进行清理，指派专人负责对保护材料进行回收、清理，保证搬迁现场无大型垃圾遗留，确保搬迁现场区域内的环境干净、卫生、整洁。</w:t>
      </w:r>
    </w:p>
    <w:p w14:paraId="1E4379BF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10、搬迁工作全部结束并验收合格后，供应商为采购人免费提供8人/天的办公器材摆放微调工作，主要负责对部分科室办公设备摆放不规范、不合理的地方进行搬运、调整，服务时间：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天。</w:t>
      </w:r>
    </w:p>
    <w:p w14:paraId="659CDB61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11、为方便成交供应商深入了解该搬迁服务项目，采购人将组织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成交供应商进行现场勘查，进一步协调细化搬迁方案，做好搬迁前的协调准备工作，同时制定应急处理预案。</w:t>
      </w:r>
    </w:p>
    <w:p w14:paraId="540C1C3F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12、物品搬运结束后，如发现物品有损坏或丢失，可修复的供应商负责修复，无法修复或丢失的，由供应商与采购人协商赔付。</w:t>
      </w:r>
    </w:p>
    <w:p w14:paraId="7786471C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13、供应商工作人员在服务过程中人身安全及财产安全自行负责，与采购人无关。</w:t>
      </w:r>
    </w:p>
    <w:p w14:paraId="6430E2F7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14、如因供应商工作人员在履行职务过程中的疏忽、失职、过错等故意或者过失原因给采购人或第三人造成的财产损失、人身侵害，或由此而导致采购人对任何第三方的法律责任等，供应商对此均应承担相应的赔偿责任。</w:t>
      </w:r>
    </w:p>
    <w:p w14:paraId="4326BC99"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 w14:paraId="2EECB2DE">
      <w:pPr>
        <w:tabs>
          <w:tab w:val="left" w:pos="694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OGU1MWMwYTM5NTc4MGRiNjk4YmExMzIwMjNlYjgifQ=="/>
  </w:docVars>
  <w:rsids>
    <w:rsidRoot w:val="2A5A5F5C"/>
    <w:rsid w:val="14954291"/>
    <w:rsid w:val="1FA50D7E"/>
    <w:rsid w:val="2A5A5F5C"/>
    <w:rsid w:val="57817F1E"/>
    <w:rsid w:val="69FC5FED"/>
    <w:rsid w:val="736D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/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/>
      <w:kern w:val="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1357</Words>
  <Characters>1372</Characters>
  <Lines>0</Lines>
  <Paragraphs>0</Paragraphs>
  <TotalTime>33</TotalTime>
  <ScaleCrop>false</ScaleCrop>
  <LinksUpToDate>false</LinksUpToDate>
  <CharactersWithSpaces>1372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2024-09-30T04:14:00Z</dcterms:created>
  <dc:creator>Administrator</dc:creator>
  <cp:lastModifiedBy>张煜</cp:lastModifiedBy>
  <dcterms:modified xsi:type="dcterms:W3CDTF">2024-10-08T01:53:34Z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FEE8083A3FA64A4CA37BED368E3751D1_13</vt:lpwstr>
  </property>
</Properties>
</file>