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eastAsia="黑体"/>
          <w:b/>
          <w:bCs/>
          <w:sz w:val="28"/>
        </w:rPr>
        <w:t>暂停/终止研究报告表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232"/>
        <w:gridCol w:w="2233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</w:tcPr>
          <w:p>
            <w:pPr>
              <w:spacing w:line="360" w:lineRule="auto"/>
              <w:jc w:val="center"/>
            </w:pPr>
            <w:r>
              <w:rPr>
                <w:rFonts w:hAnsi="宋体"/>
              </w:rPr>
              <w:t>项目</w:t>
            </w:r>
          </w:p>
        </w:tc>
        <w:tc>
          <w:tcPr>
            <w:tcW w:w="3751" w:type="pct"/>
            <w:gridSpan w:val="3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</w:tcPr>
          <w:p>
            <w:pPr>
              <w:spacing w:line="360" w:lineRule="auto"/>
              <w:jc w:val="center"/>
            </w:pPr>
            <w:r>
              <w:rPr>
                <w:rFonts w:hAnsi="宋体"/>
              </w:rPr>
              <w:t>项目来源</w:t>
            </w:r>
          </w:p>
        </w:tc>
        <w:tc>
          <w:tcPr>
            <w:tcW w:w="3751" w:type="pct"/>
            <w:gridSpan w:val="3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方案版本号</w:t>
            </w:r>
          </w:p>
        </w:tc>
        <w:tc>
          <w:tcPr>
            <w:tcW w:w="1248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49" w:type="pct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方案版本日期</w:t>
            </w:r>
          </w:p>
        </w:tc>
        <w:tc>
          <w:tcPr>
            <w:tcW w:w="1253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知情同意书版本号</w:t>
            </w:r>
          </w:p>
        </w:tc>
        <w:tc>
          <w:tcPr>
            <w:tcW w:w="1248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49" w:type="pct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知情同意书版本日期</w:t>
            </w:r>
          </w:p>
        </w:tc>
        <w:tc>
          <w:tcPr>
            <w:tcW w:w="1253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</w:tcPr>
          <w:p>
            <w:pPr>
              <w:spacing w:line="360" w:lineRule="auto"/>
              <w:jc w:val="center"/>
            </w:pPr>
            <w:r>
              <w:rPr>
                <w:rFonts w:hint="eastAsia" w:hAnsi="宋体"/>
              </w:rPr>
              <w:t>伦理审查批件号</w:t>
            </w:r>
          </w:p>
        </w:tc>
        <w:tc>
          <w:tcPr>
            <w:tcW w:w="1248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49" w:type="pct"/>
          </w:tcPr>
          <w:p>
            <w:pPr>
              <w:spacing w:line="360" w:lineRule="auto"/>
              <w:jc w:val="center"/>
            </w:pPr>
            <w:r>
              <w:rPr>
                <w:rFonts w:hint="eastAsia" w:hAnsi="宋体"/>
              </w:rPr>
              <w:t>主要研究者</w:t>
            </w:r>
          </w:p>
        </w:tc>
        <w:tc>
          <w:tcPr>
            <w:tcW w:w="1253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pStyle w:val="3"/>
              <w:spacing w:line="360" w:lineRule="auto"/>
              <w:rPr>
                <w:rFonts w:ascii="楷体_GB2312" w:eastAsia="楷体_GB2312"/>
              </w:rPr>
            </w:pPr>
            <w:r>
              <w:rPr>
                <w:bCs w:val="0"/>
              </w:rPr>
              <w:t>一般信息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kern w:val="0"/>
              </w:rPr>
              <w:t>研究开始日期：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kern w:val="0"/>
              </w:rPr>
              <w:t>研究状态：</w:t>
            </w:r>
            <w:r>
              <w:rPr>
                <w:rFonts w:hint="eastAsia" w:ascii="楷体_GB2312" w:hAnsi="TimesNewRoman" w:eastAsia="楷体_GB2312"/>
                <w:kern w:val="0"/>
              </w:rPr>
              <w:t>□暂停，□终止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楷体_GB2312" w:eastAsia="楷体_GB2312"/>
              </w:rPr>
            </w:pPr>
            <w:r>
              <w:rPr>
                <w:kern w:val="0"/>
              </w:rPr>
              <w:t>研究暂停/终止日期</w:t>
            </w:r>
            <w: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b/>
                <w:bCs/>
              </w:rPr>
              <w:t>受试者信息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t>合同研究总例数：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rFonts w:hint="eastAsia"/>
              </w:rPr>
              <w:t>筛选例数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t>已入组例数：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/>
              </w:rPr>
              <w:t>第</w:t>
            </w:r>
            <w:r>
              <w:rPr>
                <w:rFonts w:ascii="Times New Roman" w:hAnsi="Times New Roman" w:cs="Times New Roman"/>
              </w:rPr>
              <w:t>1例受试者入组时间：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最后1例</w:t>
            </w:r>
            <w:r>
              <w:rPr>
                <w:rFonts w:hint="eastAsia"/>
              </w:rPr>
              <w:t>受试者完成随访时间：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>
              <w:t>完成观察例数：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楷体_GB2312" w:eastAsia="楷体_GB2312"/>
              </w:rPr>
            </w:pPr>
            <w:r>
              <w:rPr>
                <w:rFonts w:hint="eastAsia"/>
              </w:rPr>
              <w:t>脱落例</w:t>
            </w:r>
            <w:r>
              <w:t>数：</w:t>
            </w:r>
            <w:r>
              <w:rPr>
                <w:rFonts w:hint="eastAsia"/>
              </w:rPr>
              <w:t xml:space="preserve">    （如有，请说明脱落原因）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tabs>
                <w:tab w:val="left" w:pos="840"/>
              </w:tabs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严重不良事件信息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严重不良事件例数：</w:t>
            </w:r>
          </w:p>
          <w:p>
            <w:pPr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其中，非预期严重不良事件例数：</w:t>
            </w:r>
          </w:p>
          <w:p>
            <w:pPr>
              <w:spacing w:line="360" w:lineRule="auto"/>
              <w:ind w:firstLine="840" w:firstLineChars="4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与药械肯定有关或可能有关例数：</w:t>
            </w:r>
          </w:p>
          <w:p>
            <w:pPr>
              <w:spacing w:line="360" w:lineRule="auto"/>
              <w:ind w:firstLine="840" w:firstLineChars="4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可能无关获肯定无关例数：</w:t>
            </w:r>
          </w:p>
          <w:p>
            <w:pPr>
              <w:spacing w:line="360" w:lineRule="auto"/>
              <w:ind w:firstLine="840" w:firstLineChars="4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无法判定例数：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 w:ascii="Times New Roman" w:hAnsi="Times New Roman" w:eastAsia="宋体" w:cs="Times New Roman"/>
              </w:rPr>
              <w:t>请附本院严重不良反应事件列表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spacing w:line="360" w:lineRule="auto"/>
              <w:ind w:firstLine="422" w:firstLineChars="20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b/>
                <w:bCs/>
              </w:rPr>
              <w:t>暂停/终止研究的原因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spacing w:line="360" w:lineRule="auto"/>
              <w:ind w:firstLine="420" w:firstLineChars="200"/>
              <w:jc w:val="center"/>
            </w:pPr>
          </w:p>
          <w:p>
            <w:pPr>
              <w:spacing w:line="360" w:lineRule="auto"/>
              <w:ind w:firstLine="420" w:firstLineChars="200"/>
              <w:jc w:val="center"/>
            </w:pPr>
          </w:p>
          <w:p>
            <w:pPr>
              <w:spacing w:line="360" w:lineRule="auto"/>
              <w:ind w:firstLine="420" w:firstLineChars="200"/>
              <w:jc w:val="center"/>
            </w:pPr>
          </w:p>
          <w:p>
            <w:pPr>
              <w:spacing w:line="360" w:lineRule="auto"/>
              <w:ind w:firstLine="420" w:firstLineChars="200"/>
              <w:jc w:val="center"/>
            </w:pPr>
          </w:p>
          <w:p>
            <w:pPr>
              <w:spacing w:line="360" w:lineRule="auto"/>
              <w:ind w:firstLine="420" w:firstLineChars="2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spacing w:line="360" w:lineRule="auto"/>
              <w:ind w:firstLine="422" w:firstLineChars="200"/>
              <w:jc w:val="center"/>
            </w:pPr>
            <w:r>
              <w:rPr>
                <w:b/>
                <w:bCs/>
              </w:rPr>
              <w:t>有序终止研究的程序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是否要求召回已完成研究的受试者进行随访</w:t>
            </w:r>
            <w:r>
              <w:rPr>
                <w:rFonts w:hint="eastAsia" w:ascii="楷体_GB2312" w:hAnsi="TimesNewRoman" w:eastAsia="楷体_GB2312"/>
                <w:kern w:val="0"/>
              </w:rPr>
              <w:t>：□是，□否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是否通知在研的受试者，研究已经提前终止</w:t>
            </w:r>
            <w:r>
              <w:rPr>
                <w:rFonts w:hint="eastAsia" w:ascii="楷体_GB2312" w:hAnsi="TimesNewRoman" w:eastAsia="楷体_GB2312"/>
                <w:kern w:val="0"/>
              </w:rPr>
              <w:t>：□是，□否→请说明：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在研受试者是否提前终止研究</w:t>
            </w:r>
            <w:r>
              <w:rPr>
                <w:rFonts w:hint="eastAsia" w:ascii="楷体_GB2312" w:hAnsi="TimesNewRoman" w:eastAsia="楷体_GB2312"/>
                <w:kern w:val="0"/>
              </w:rPr>
              <w:t>：□是，□否→请说明：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  <w:szCs w:val="16"/>
              </w:rPr>
              <w:t>提前终止研究受试者的后续医疗与随访安排</w:t>
            </w:r>
            <w:r>
              <w:rPr>
                <w:rFonts w:hint="eastAsia" w:ascii="楷体_GB2312" w:eastAsia="楷体_GB2312"/>
                <w:szCs w:val="16"/>
              </w:rPr>
              <w:t>：□转入常规医疗，□有针对性的安排随访检查与后续治疗→请说明：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pStyle w:val="4"/>
              <w:spacing w:before="0" w:after="0" w:line="360" w:lineRule="auto"/>
              <w:jc w:val="both"/>
              <w:rPr>
                <w:szCs w:val="16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研究者签名：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pStyle w:val="4"/>
              <w:spacing w:before="0" w:after="0" w:line="360" w:lineRule="auto"/>
              <w:jc w:val="both"/>
              <w:rPr>
                <w:szCs w:val="16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秘书建议审查方式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pStyle w:val="4"/>
              <w:spacing w:before="0" w:after="0" w:line="360" w:lineRule="auto"/>
              <w:jc w:val="both"/>
              <w:rPr>
                <w:rFonts w:ascii="楷体_GB2312" w:hAnsi="TimesNewRoman" w:eastAsia="楷体_GB2312" w:cs="Times New Roman"/>
                <w:sz w:val="21"/>
                <w:szCs w:val="21"/>
                <w:lang w:bidi="ar"/>
              </w:rPr>
            </w:pPr>
            <w:r>
              <w:rPr>
                <w:rFonts w:hint="eastAsia" w:ascii="楷体_GB2312" w:hAnsi="TimesNewRoman" w:eastAsia="楷体_GB2312" w:cs="Times New Roman"/>
                <w:sz w:val="21"/>
                <w:szCs w:val="21"/>
                <w:lang w:bidi="ar"/>
              </w:rPr>
              <w:t>□全体会议审查 □快速审查</w:t>
            </w:r>
          </w:p>
          <w:p>
            <w:pPr>
              <w:pStyle w:val="4"/>
              <w:spacing w:before="0" w:after="0" w:line="360" w:lineRule="auto"/>
              <w:jc w:val="both"/>
              <w:rPr>
                <w:szCs w:val="16"/>
              </w:rPr>
            </w:pPr>
            <w:r>
              <w:rPr>
                <w:rFonts w:hint="eastAsia" w:ascii="Times New Roman" w:hAnsi="Times New Roman"/>
                <w:sz w:val="21"/>
                <w:szCs w:val="21"/>
                <w:shd w:val="clear" w:color="auto" w:fill="FFFFFF"/>
              </w:rPr>
              <w:t>秘书签名：                                             日期：</w:t>
            </w:r>
          </w:p>
        </w:tc>
      </w:tr>
    </w:tbl>
    <w:p/>
    <w:p>
      <w:pPr>
        <w:tabs>
          <w:tab w:val="left" w:pos="840"/>
        </w:tabs>
      </w:pPr>
    </w:p>
    <w:p>
      <w:pPr>
        <w:rPr>
          <w:sz w:val="24"/>
        </w:rPr>
      </w:pPr>
    </w:p>
    <w:p>
      <w:pPr>
        <w:rPr>
          <w:lang w:val="fr-FR"/>
        </w:rPr>
      </w:pPr>
    </w:p>
    <w:p>
      <w:pPr>
        <w:widowControl/>
        <w:spacing w:before="100" w:after="100"/>
        <w:jc w:val="left"/>
        <w:rPr>
          <w:color w:val="000000"/>
          <w:kern w:val="0"/>
          <w:szCs w:val="21"/>
        </w:rPr>
        <w:sectPr>
          <w:headerReference r:id="rId3" w:type="default"/>
          <w:footerReference r:id="rId4" w:type="default"/>
          <w:pgSz w:w="11906" w:h="16838"/>
          <w:pgMar w:top="1588" w:right="1588" w:bottom="1588" w:left="1588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-10795</wp:posOffset>
          </wp:positionH>
          <wp:positionV relativeFrom="paragraph">
            <wp:posOffset>97790</wp:posOffset>
          </wp:positionV>
          <wp:extent cx="2051050" cy="379095"/>
          <wp:effectExtent l="0" t="0" r="6350" b="1905"/>
          <wp:wrapThrough wrapText="bothSides">
            <wp:wrapPolygon>
              <wp:start x="0" y="0"/>
              <wp:lineTo x="0" y="20985"/>
              <wp:lineTo x="21533" y="20985"/>
              <wp:lineTo x="21533" y="0"/>
              <wp:lineTo x="0" y="0"/>
            </wp:wrapPolygon>
          </wp:wrapThrough>
          <wp:docPr id="52" name="图片 52" descr="说明: C:\Users\白衣天使\Desktop\桌面背景图片\标准照（新）.png标准照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52" descr="说明: C:\Users\白衣天使\Desktop\桌面背景图片\标准照（新）.png标准照（新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10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ind w:firstLine="3420" w:firstLineChars="1900"/>
      <w:jc w:val="center"/>
      <w:rPr>
        <w:rFonts w:ascii="Times New Roman" w:hAnsi="Times New Roman" w:eastAsia="宋体" w:cs="Times New Roman"/>
        <w:i/>
        <w:iCs/>
        <w:sz w:val="18"/>
        <w:szCs w:val="18"/>
      </w:rPr>
    </w:pPr>
  </w:p>
  <w:p>
    <w:pPr>
      <w:ind w:firstLine="180" w:firstLineChars="100"/>
      <w:jc w:val="right"/>
      <w:rPr>
        <w:rFonts w:ascii="Times New Roman" w:hAnsi="Times New Roman" w:eastAsia="宋体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 F-XJHEC-</w:t>
    </w:r>
    <w:r>
      <w:rPr>
        <w:rFonts w:hint="eastAsia" w:ascii="Times New Roman" w:hAnsi="Times New Roman" w:cs="Times New Roman"/>
        <w:i/>
        <w:sz w:val="18"/>
        <w:szCs w:val="18"/>
      </w:rPr>
      <w:t>ZN</w:t>
    </w:r>
    <w:r>
      <w:rPr>
        <w:rFonts w:ascii="Times New Roman" w:hAnsi="Times New Roman" w:cs="Times New Roman"/>
        <w:i/>
        <w:sz w:val="18"/>
        <w:szCs w:val="18"/>
      </w:rPr>
      <w:t>-008暂停/终止研究报告</w:t>
    </w:r>
    <w:r>
      <w:rPr>
        <w:rFonts w:hint="eastAsia" w:ascii="Times New Roman" w:hAnsi="Times New Roman" w:cs="Times New Roman"/>
        <w:i/>
        <w:sz w:val="18"/>
        <w:szCs w:val="18"/>
      </w:rPr>
      <w:t>表</w:t>
    </w:r>
    <w:r>
      <w:rPr>
        <w:rFonts w:ascii="Times New Roman" w:hAnsi="Times New Roman" w:cs="Times New Roman"/>
        <w:sz w:val="18"/>
        <w:szCs w:val="18"/>
      </w:rPr>
      <w:t xml:space="preserve"> </w:t>
    </w:r>
    <w:r>
      <w:rPr>
        <w:rFonts w:hint="eastAsia"/>
        <w:sz w:val="18"/>
        <w:szCs w:val="18"/>
      </w:rPr>
      <w:t xml:space="preserve"> </w:t>
    </w:r>
    <w:r>
      <w:rPr>
        <w:rFonts w:hint="eastAsia"/>
      </w:rPr>
      <w:t xml:space="preserve">       </w:t>
    </w:r>
    <w:bookmarkStart w:id="0" w:name="_GoBack"/>
    <w:bookmarkEnd w:id="0"/>
    <w:r>
      <w:rPr>
        <w:rFonts w:ascii="Times New Roman" w:hAnsi="Times New Roman" w:cs="Times New Roman"/>
        <w:i/>
        <w:sz w:val="18"/>
        <w:szCs w:val="18"/>
      </w:rPr>
      <w:t xml:space="preserve">         </w:t>
    </w:r>
    <w:r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i/>
        <w:sz w:val="18"/>
        <w:szCs w:val="18"/>
      </w:rPr>
      <w:t xml:space="preserve">        </w:t>
    </w:r>
    <w:r>
      <w:rPr>
        <w:rFonts w:hint="eastAsia"/>
        <w:sz w:val="18"/>
        <w:szCs w:val="18"/>
      </w:rPr>
      <w:t xml:space="preserve">               </w:t>
    </w:r>
    <w:r>
      <w:rPr>
        <w:rFonts w:hint="eastAsia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1C9033"/>
    <w:multiLevelType w:val="singleLevel"/>
    <w:tmpl w:val="F71C903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MmNiNDFlZmY3Njc0ZjFhMGJkNWYwNGUxMjM3NjgifQ=="/>
  </w:docVars>
  <w:rsids>
    <w:rsidRoot w:val="37393E3E"/>
    <w:rsid w:val="3739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Subtitle"/>
    <w:basedOn w:val="1"/>
    <w:qFormat/>
    <w:uiPriority w:val="0"/>
    <w:pPr>
      <w:jc w:val="center"/>
    </w:pPr>
    <w:rPr>
      <w:b/>
      <w:bCs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426</Words>
  <Characters>426</Characters>
  <Lines>0</Lines>
  <Paragraphs>0</Paragraphs>
  <TotalTime>0</TotalTime>
  <ScaleCrop>false</ScaleCrop>
  <LinksUpToDate>false</LinksUpToDate>
  <CharactersWithSpaces>523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2023-08-10T08:35:00Z</dcterms:created>
  <dc:creator>Administrator</dc:creator>
  <cp:lastModifiedBy>Administrator</cp:lastModifiedBy>
  <dcterms:modified xsi:type="dcterms:W3CDTF">2023-08-10T08:35:42Z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8FBCBFDE6A98487491B13B7735889DC7_11</vt:lpwstr>
  </property>
</Properties>
</file>